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8B" w:rsidRDefault="004F428B" w:rsidP="000C586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-310515</wp:posOffset>
            </wp:positionV>
            <wp:extent cx="3086100" cy="400050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861" w:rsidRDefault="000C5861" w:rsidP="000C586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Сотрудники Кадастровой палаты в 1000-й раз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провели выездное обслуживание граждан</w:t>
      </w:r>
    </w:p>
    <w:p w:rsidR="000C5861" w:rsidRDefault="000C5861" w:rsidP="000C586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2019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Кадастровой палате по Ростовской области зафиксирован 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юбилейный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выезд для приема документов. Специалисты 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офиса в </w:t>
      </w:r>
      <w:r w:rsidRPr="004A05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Гуково приняли 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 на госрегистрацию перехода прав собственности при покупке дома с земельным участком. </w:t>
      </w:r>
      <w:r w:rsidRPr="004A05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1000-м заявителем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оказалась Елена В.</w:t>
      </w:r>
    </w:p>
    <w:p w:rsidR="000C5861" w:rsidRDefault="000C5861" w:rsidP="000C5861">
      <w:pPr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68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«Выездной прием документов позволяет ускорить процедуру регистрации права собственности. Обычно обработка документов </w:t>
      </w:r>
      <w:r w:rsidR="008A62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занимает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368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до 7 дней. Но при выезде нашего специалиста </w:t>
      </w:r>
      <w:r w:rsidR="008A62C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срок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23688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регистрации сокращается на 2 дня, благодаря прямому указанию на это в Законе о регистрации»,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говорит </w:t>
      </w:r>
      <w:r w:rsidRPr="002368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заместитель директора Кадастровой палаты по Ростовской области Наталия Лызарь.</w:t>
      </w:r>
    </w:p>
    <w:p w:rsidR="000C5861" w:rsidRDefault="000C5861" w:rsidP="000C586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86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Выездное обслуживание включает в себя услуги по выдаче сведений из ЕГРН, постановку на кадастровый учет и регистрацию прав собственности. Выездной прием документов производится на бесплатной основе для правообладателей, относящихся к льготным категориям граждан: инвалидов I и II группы, ветеранов и участников Великой Отечественной войны.</w:t>
      </w:r>
    </w:p>
    <w:p w:rsidR="00627A49" w:rsidRDefault="000C5861" w:rsidP="000C5861">
      <w:pPr>
        <w:ind w:firstLine="708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Получить подробную информацию об услуге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выездного приема и курьерской доставки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документов 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можно по телефону</w:t>
      </w:r>
      <w:r w:rsidR="008A62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515F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8(863)210-70-08 (доб. 5) и на сайте Кадастровой палаты в разделе </w:t>
      </w:r>
      <w:hyperlink r:id="rId5" w:history="1">
        <w:r w:rsidRPr="00AD6141"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«Выездное обслуживание».</w:t>
        </w:r>
      </w:hyperlink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Default="004F428B" w:rsidP="000C5861">
      <w:pPr>
        <w:ind w:firstLine="708"/>
        <w:jc w:val="both"/>
      </w:pPr>
    </w:p>
    <w:p w:rsidR="004F428B" w:rsidRPr="004423EA" w:rsidRDefault="004F428B" w:rsidP="004F428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423EA">
        <w:rPr>
          <w:rFonts w:ascii="Times New Roman" w:hAnsi="Times New Roman" w:cs="Times New Roman"/>
          <w:noProof/>
          <w:sz w:val="20"/>
          <w:szCs w:val="20"/>
        </w:rPr>
        <w:t xml:space="preserve">Контакты для СМИ </w:t>
      </w:r>
    </w:p>
    <w:p w:rsidR="004F428B" w:rsidRPr="004423EA" w:rsidRDefault="004F428B" w:rsidP="004F428B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423EA">
        <w:rPr>
          <w:rFonts w:ascii="Times New Roman" w:hAnsi="Times New Roman" w:cs="Times New Roman"/>
          <w:noProof/>
          <w:sz w:val="20"/>
          <w:szCs w:val="20"/>
        </w:rPr>
        <w:t xml:space="preserve"> тел.: 8(863)210-70-08, доб. 2447 или 2471 </w:t>
      </w:r>
    </w:p>
    <w:p w:rsidR="004F428B" w:rsidRPr="004F428B" w:rsidRDefault="004F428B" w:rsidP="004F4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Pr="004423EA">
          <w:rPr>
            <w:rStyle w:val="a3"/>
            <w:rFonts w:ascii="Times New Roman" w:hAnsi="Times New Roman" w:cs="Times New Roman"/>
            <w:sz w:val="20"/>
            <w:szCs w:val="20"/>
          </w:rPr>
          <w:t>@61.</w:t>
        </w:r>
        <w:r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r w:rsidRPr="004423E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4423E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4F428B" w:rsidRPr="004F428B" w:rsidSect="001C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861"/>
    <w:rsid w:val="000C5861"/>
    <w:rsid w:val="001C5533"/>
    <w:rsid w:val="004A09E0"/>
    <w:rsid w:val="004F428B"/>
    <w:rsid w:val="00627A49"/>
    <w:rsid w:val="008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61.kadastr.ru" TargetMode="External"/><Relationship Id="rId5" Type="http://schemas.openxmlformats.org/officeDocument/2006/relationships/hyperlink" Target="https://kadastr.ru/site/Activities/vyezd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VNMatveev</cp:lastModifiedBy>
  <cp:revision>5</cp:revision>
  <dcterms:created xsi:type="dcterms:W3CDTF">2019-11-27T12:53:00Z</dcterms:created>
  <dcterms:modified xsi:type="dcterms:W3CDTF">2019-11-27T13:50:00Z</dcterms:modified>
</cp:coreProperties>
</file>