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1A" w:rsidRDefault="00215189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 СЕЛЬСКОЕ ПОСЕЛЕНИЕ»</w:t>
      </w:r>
    </w:p>
    <w:p w:rsidR="007B201A" w:rsidRDefault="007B201A">
      <w:pPr>
        <w:jc w:val="center"/>
        <w:rPr>
          <w:sz w:val="28"/>
          <w:szCs w:val="28"/>
        </w:rPr>
      </w:pPr>
    </w:p>
    <w:p w:rsidR="007B201A" w:rsidRDefault="00215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ДЕПУТАТОВ КАЗАНСКОГО СЕЛЬСКОГО ПОСЕЛЕНИЯ</w:t>
      </w:r>
    </w:p>
    <w:p w:rsidR="007B201A" w:rsidRDefault="007B201A">
      <w:pPr>
        <w:jc w:val="center"/>
        <w:rPr>
          <w:b/>
          <w:sz w:val="28"/>
          <w:szCs w:val="28"/>
        </w:rPr>
      </w:pP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201A" w:rsidRDefault="00215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7B201A" w:rsidRDefault="002151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DE4">
        <w:rPr>
          <w:sz w:val="28"/>
          <w:szCs w:val="28"/>
        </w:rPr>
        <w:t>27</w:t>
      </w:r>
      <w:r w:rsidR="008C3DE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0.2017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№ </w:t>
      </w:r>
      <w:r w:rsidR="00445846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                                               ст. Казанская</w:t>
      </w:r>
    </w:p>
    <w:p w:rsidR="007B201A" w:rsidRDefault="007B201A">
      <w:pPr>
        <w:ind w:firstLine="540"/>
        <w:jc w:val="both"/>
        <w:rPr>
          <w:sz w:val="28"/>
          <w:szCs w:val="28"/>
        </w:rPr>
      </w:pPr>
    </w:p>
    <w:p w:rsidR="007B201A" w:rsidRDefault="00215189">
      <w:pPr>
        <w:rPr>
          <w:sz w:val="28"/>
          <w:szCs w:val="28"/>
        </w:rPr>
      </w:pPr>
      <w:r>
        <w:rPr>
          <w:sz w:val="28"/>
          <w:szCs w:val="28"/>
        </w:rPr>
        <w:t>«О налоге на имущество</w:t>
      </w:r>
    </w:p>
    <w:p w:rsidR="007B201A" w:rsidRDefault="00215189">
      <w:pPr>
        <w:rPr>
          <w:sz w:val="28"/>
          <w:szCs w:val="28"/>
        </w:rPr>
      </w:pPr>
      <w:r>
        <w:rPr>
          <w:sz w:val="28"/>
          <w:szCs w:val="28"/>
        </w:rPr>
        <w:t xml:space="preserve"> физических лиц»</w:t>
      </w:r>
    </w:p>
    <w:p w:rsidR="007B201A" w:rsidRDefault="007B201A">
      <w:pPr>
        <w:rPr>
          <w:sz w:val="28"/>
          <w:szCs w:val="28"/>
        </w:rPr>
      </w:pPr>
    </w:p>
    <w:p w:rsidR="007B201A" w:rsidRDefault="0021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главой 32 Налогового кодекса Российской Федерации, Собрание депутатов Казанского сельского поселения                                                                   </w:t>
      </w:r>
    </w:p>
    <w:p w:rsidR="007B201A" w:rsidRDefault="0021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B201A" w:rsidRDefault="007B201A">
      <w:pPr>
        <w:rPr>
          <w:b/>
          <w:sz w:val="28"/>
          <w:szCs w:val="28"/>
        </w:rPr>
      </w:pPr>
    </w:p>
    <w:p w:rsidR="007B201A" w:rsidRDefault="00215189">
      <w:pPr>
        <w:jc w:val="both"/>
      </w:pPr>
      <w:r>
        <w:rPr>
          <w:sz w:val="28"/>
          <w:szCs w:val="28"/>
        </w:rPr>
        <w:t xml:space="preserve">       1. Ввести на территории муниципального образования «Казанское сельское поселение» налог на имущество физических лиц.</w:t>
      </w:r>
      <w:r>
        <w:t xml:space="preserve">   </w:t>
      </w:r>
    </w:p>
    <w:p w:rsidR="007B201A" w:rsidRDefault="00215189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отношении:</w:t>
      </w:r>
      <w:bookmarkStart w:id="0" w:name="_GoBack"/>
      <w:bookmarkEnd w:id="0"/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9925E4">
        <w:rPr>
          <w:color w:val="000000" w:themeColor="text1"/>
          <w:sz w:val="28"/>
          <w:szCs w:val="28"/>
          <w:shd w:val="clear" w:color="auto" w:fill="FFFF00"/>
        </w:rPr>
        <w:t>жилых домов</w:t>
      </w:r>
      <w:r w:rsidRPr="009925E4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квартир и комнат;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B201A" w:rsidRDefault="007B201A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8"/>
        <w:gridCol w:w="5357"/>
      </w:tblGrid>
      <w:tr w:rsidR="007B201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   стоимость объектов налогообложения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7B201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500 000 рублей (включительно)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</w:t>
            </w:r>
          </w:p>
        </w:tc>
      </w:tr>
      <w:tr w:rsidR="007B201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500 000 рублей до 1 000 000    </w:t>
            </w:r>
            <w:r>
              <w:rPr>
                <w:sz w:val="28"/>
                <w:szCs w:val="28"/>
              </w:rPr>
              <w:br/>
              <w:t>рублей (включительно)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 процента</w:t>
            </w:r>
          </w:p>
        </w:tc>
      </w:tr>
      <w:tr w:rsidR="007B201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000000 рублей до 1 500 000 рублей (включительно)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  <w:tr w:rsidR="007B201A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1 500 000 рублей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201A" w:rsidRDefault="00215189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</w:tbl>
    <w:p w:rsidR="007B201A" w:rsidRDefault="007B201A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>
        <w:r>
          <w:rPr>
            <w:rStyle w:val="InternetLink"/>
            <w:color w:val="000000"/>
            <w:sz w:val="28"/>
            <w:szCs w:val="28"/>
            <w:u w:val="none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</w:t>
      </w:r>
      <w:r>
        <w:rPr>
          <w:sz w:val="28"/>
          <w:szCs w:val="28"/>
        </w:rPr>
        <w:lastRenderedPageBreak/>
        <w:t xml:space="preserve">Российской Федерации, в отношении объектов налогообложения, предусмотренных </w:t>
      </w:r>
      <w:hyperlink r:id="rId7">
        <w:r>
          <w:rPr>
            <w:rStyle w:val="InternetLink"/>
            <w:color w:val="000000"/>
            <w:sz w:val="28"/>
            <w:szCs w:val="28"/>
            <w:u w:val="none"/>
          </w:rPr>
          <w:t>абзацем вторым пункта 10 статьи 378</w:t>
        </w:r>
      </w:hyperlink>
      <w:r>
        <w:rPr>
          <w:sz w:val="28"/>
          <w:szCs w:val="28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7B201A" w:rsidRDefault="00215189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7B201A" w:rsidRDefault="0021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 налоговую льготу в виде освобождения от уплаты </w:t>
      </w:r>
      <w:r>
        <w:rPr>
          <w:sz w:val="28"/>
          <w:szCs w:val="28"/>
          <w:shd w:val="clear" w:color="auto" w:fill="FFFF00"/>
        </w:rPr>
        <w:t>налога</w:t>
      </w:r>
      <w:r>
        <w:rPr>
          <w:sz w:val="28"/>
          <w:szCs w:val="28"/>
        </w:rPr>
        <w:t xml:space="preserve"> гражданина РФ - одного из родителей или иного законного представителя, </w:t>
      </w:r>
      <w:r>
        <w:rPr>
          <w:sz w:val="28"/>
          <w:szCs w:val="28"/>
          <w:shd w:val="clear" w:color="auto" w:fill="FFFF00"/>
        </w:rPr>
        <w:t>имеющего в составе семьи</w:t>
      </w:r>
      <w:r>
        <w:rPr>
          <w:sz w:val="28"/>
          <w:szCs w:val="28"/>
        </w:rPr>
        <w:t xml:space="preserve"> ребенка – инвалида, совместно проживающего с ним</w:t>
      </w:r>
      <w:r>
        <w:rPr>
          <w:sz w:val="28"/>
          <w:szCs w:val="28"/>
          <w:shd w:val="clear" w:color="auto" w:fill="FFFF00"/>
        </w:rPr>
        <w:t>и</w:t>
      </w:r>
      <w:r>
        <w:rPr>
          <w:sz w:val="28"/>
          <w:szCs w:val="28"/>
        </w:rPr>
        <w:t>.</w:t>
      </w:r>
    </w:p>
    <w:p w:rsidR="007B201A" w:rsidRDefault="00215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Данная налоговая льгота предоставляется с учетом положений п. 2-7 ст. 407 Налогового кодекса Российской Федерации. Для получения налоговой льготы по выбранным объектам  налогообложения налогоплательщик </w:t>
      </w:r>
      <w:r>
        <w:rPr>
          <w:sz w:val="28"/>
          <w:szCs w:val="28"/>
          <w:shd w:val="clear" w:color="auto" w:fill="FFFF00"/>
        </w:rPr>
        <w:t>вправе</w:t>
      </w:r>
      <w:r>
        <w:rPr>
          <w:sz w:val="28"/>
          <w:szCs w:val="28"/>
        </w:rPr>
        <w:t xml:space="preserve"> представить в налоговый орган заявление и   следующие документы:</w:t>
      </w:r>
    </w:p>
    <w:p w:rsidR="007B201A" w:rsidRDefault="00215189">
      <w:pPr>
        <w:jc w:val="both"/>
        <w:rPr>
          <w:sz w:val="28"/>
          <w:szCs w:val="28"/>
        </w:rPr>
      </w:pPr>
      <w:r>
        <w:rPr>
          <w:sz w:val="28"/>
          <w:szCs w:val="28"/>
        </w:rPr>
        <w:t>-   копию свидетельства о рождении ребенка – инвалида;</w:t>
      </w:r>
    </w:p>
    <w:p w:rsidR="007B201A" w:rsidRDefault="0021518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жительства о составе семьи ребенка-инвалида, подтверждающую  проживание совместно с родителем (законным представителем);</w:t>
      </w:r>
    </w:p>
    <w:p w:rsidR="007B201A" w:rsidRDefault="0021518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факт установления инвалидности  (справка МСЭК).</w:t>
      </w:r>
    </w:p>
    <w:p w:rsidR="007B201A" w:rsidRDefault="00215189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5. П</w:t>
      </w:r>
      <w:r>
        <w:rPr>
          <w:sz w:val="28"/>
          <w:szCs w:val="28"/>
        </w:rPr>
        <w:t>ризнать утратившим силу</w:t>
      </w:r>
      <w:r>
        <w:rPr>
          <w:rFonts w:eastAsia="Calibri"/>
          <w:sz w:val="28"/>
          <w:szCs w:val="28"/>
        </w:rPr>
        <w:t xml:space="preserve"> Решение Собрания депутатов Казанского сельского поселения  от 11.11.2016 года  № 27 «О налоге на имущество физических лиц»</w:t>
      </w:r>
      <w:r>
        <w:rPr>
          <w:sz w:val="28"/>
          <w:szCs w:val="28"/>
        </w:rPr>
        <w:t xml:space="preserve">. </w:t>
      </w:r>
    </w:p>
    <w:p w:rsidR="007B201A" w:rsidRDefault="00215189">
      <w:pPr>
        <w:shd w:val="clear" w:color="auto" w:fill="FFFFFF"/>
        <w:spacing w:line="228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Решение опубликовать в районной газете «Искра».</w:t>
      </w:r>
    </w:p>
    <w:p w:rsidR="007B201A" w:rsidRDefault="00215189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решение вступает в силу с 1 января 2018 года, но не ранее чем по  истечении одного месяца со дня его официального опубликования.</w:t>
      </w:r>
    </w:p>
    <w:p w:rsidR="007B201A" w:rsidRDefault="007B201A"/>
    <w:p w:rsidR="007B201A" w:rsidRDefault="007B201A">
      <w:pPr>
        <w:rPr>
          <w:sz w:val="28"/>
          <w:szCs w:val="28"/>
        </w:rPr>
      </w:pPr>
    </w:p>
    <w:p w:rsidR="007B201A" w:rsidRDefault="007B201A">
      <w:pPr>
        <w:rPr>
          <w:sz w:val="28"/>
          <w:szCs w:val="28"/>
        </w:rPr>
      </w:pPr>
    </w:p>
    <w:p w:rsidR="007B201A" w:rsidRDefault="002151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депутатов - глава </w:t>
      </w:r>
    </w:p>
    <w:p w:rsidR="007B201A" w:rsidRDefault="00215189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                А. А. Яковчук</w:t>
      </w:r>
    </w:p>
    <w:sectPr w:rsidR="007B201A">
      <w:headerReference w:type="default" r:id="rId8"/>
      <w:headerReference w:type="first" r:id="rId9"/>
      <w:pgSz w:w="11906" w:h="16838"/>
      <w:pgMar w:top="764" w:right="424" w:bottom="539" w:left="993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05" w:rsidRDefault="00EF3C05">
      <w:r>
        <w:separator/>
      </w:r>
    </w:p>
  </w:endnote>
  <w:endnote w:type="continuationSeparator" w:id="0">
    <w:p w:rsidR="00EF3C05" w:rsidRDefault="00EF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05" w:rsidRDefault="00EF3C05">
      <w:r>
        <w:separator/>
      </w:r>
    </w:p>
  </w:footnote>
  <w:footnote w:type="continuationSeparator" w:id="0">
    <w:p w:rsidR="00EF3C05" w:rsidRDefault="00EF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1A" w:rsidRDefault="00EF3C05">
    <w:pPr>
      <w:pStyle w:val="a7"/>
    </w:pPr>
    <w:r>
      <w:pict>
        <v:rect id="_x0000_s2049" style="position:absolute;margin-left:259.2pt;margin-top:.05pt;width:6.05pt;height:27.6pt;z-index:251657728">
          <v:fill opacity="0"/>
          <v:textbox>
            <w:txbxContent>
              <w:p w:rsidR="007B201A" w:rsidRDefault="00215189">
                <w:pPr>
                  <w:pStyle w:val="a7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925E4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:rsidR="007B201A" w:rsidRDefault="007B201A">
                <w:pPr>
                  <w:pStyle w:val="a7"/>
                </w:pPr>
              </w:p>
            </w:txbxContent>
          </v:textbox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1A" w:rsidRDefault="007B20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1A"/>
    <w:rsid w:val="00215189"/>
    <w:rsid w:val="003A1D0E"/>
    <w:rsid w:val="00445846"/>
    <w:rsid w:val="00557472"/>
    <w:rsid w:val="007B201A"/>
    <w:rsid w:val="008C3DE4"/>
    <w:rsid w:val="009925E4"/>
    <w:rsid w:val="00B24EFE"/>
    <w:rsid w:val="00E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4EDD71-C31C-4688-A69A-A82D55C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Microsoft Sans Serif" w:hAnsi="Microsoft Sans Serif" w:cs="Microsoft Sans Serif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rmattext">
    <w:name w:val="formattext"/>
    <w:basedOn w:val="a"/>
    <w:pPr>
      <w:spacing w:before="280" w:after="280"/>
    </w:pPr>
    <w:rPr>
      <w:rFonts w:eastAsia="Calibri"/>
    </w:rPr>
  </w:style>
  <w:style w:type="paragraph" w:styleId="a8">
    <w:name w:val="List Paragraph"/>
    <w:basedOn w:val="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Style9">
    <w:name w:val="Style9"/>
    <w:basedOn w:val="a"/>
    <w:pPr>
      <w:widowControl w:val="0"/>
      <w:autoSpaceDE w:val="0"/>
      <w:spacing w:line="221" w:lineRule="exact"/>
      <w:jc w:val="center"/>
    </w:pPr>
    <w:rPr>
      <w:rFonts w:ascii="Microsoft Sans Serif" w:hAnsi="Microsoft Sans Serif" w:cs="Microsoft Sans Serif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Об установлении земельного налога</dc:title>
  <dc:creator>GEG</dc:creator>
  <cp:lastModifiedBy>Пользователь Windows</cp:lastModifiedBy>
  <cp:revision>22</cp:revision>
  <cp:lastPrinted>2017-08-17T12:00:00Z</cp:lastPrinted>
  <dcterms:created xsi:type="dcterms:W3CDTF">2017-10-16T07:39:00Z</dcterms:created>
  <dcterms:modified xsi:type="dcterms:W3CDTF">2017-11-10T07:56:00Z</dcterms:modified>
  <dc:language>en-US</dc:language>
</cp:coreProperties>
</file>