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B9F3" w14:textId="71522704" w:rsidR="00ED0CDC" w:rsidRDefault="00ED0CDC" w:rsidP="00ED0CDC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78AC13DD" w14:textId="3BD8BA2A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РОССИЙСКАЯ ФЕДЕРАЦИЯ</w:t>
      </w:r>
    </w:p>
    <w:p w14:paraId="7C82F97F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РОСТОВСКАЯ ОБЛАСТЬ</w:t>
      </w:r>
    </w:p>
    <w:p w14:paraId="47AA72D9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ВЕРХНЕДОНСКОЙ РАЙОН</w:t>
      </w:r>
    </w:p>
    <w:p w14:paraId="7104D675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1A4285C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14:paraId="71AD33F3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14:paraId="1CAEEC03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АДМИНИСТРАЦИЯ КАЗАНСКОГО</w:t>
      </w:r>
      <w:r w:rsidRPr="00C034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3458">
        <w:rPr>
          <w:rFonts w:ascii="Times New Roman" w:hAnsi="Times New Roman"/>
          <w:sz w:val="28"/>
          <w:szCs w:val="28"/>
        </w:rPr>
        <w:t>СЕЛЬСКОГО ПОСЕЛЕНИЯ</w:t>
      </w:r>
    </w:p>
    <w:p w14:paraId="7DA0F6F1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14:paraId="232E832C" w14:textId="77777777" w:rsidR="00C03458" w:rsidRPr="00C03458" w:rsidRDefault="00C03458" w:rsidP="00C03458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ПОСТАНОВЛЕНИЕ</w:t>
      </w:r>
    </w:p>
    <w:p w14:paraId="4A6B0022" w14:textId="77777777" w:rsidR="00C03458" w:rsidRPr="00C03458" w:rsidRDefault="00C03458" w:rsidP="00C03458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14:paraId="05F0E754" w14:textId="2637FAD1" w:rsidR="00C03458" w:rsidRPr="00C03458" w:rsidRDefault="00ED0CDC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C03458" w:rsidRPr="00C03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C03458" w:rsidRPr="00C03458">
        <w:rPr>
          <w:rFonts w:ascii="Times New Roman" w:hAnsi="Times New Roman"/>
          <w:sz w:val="28"/>
          <w:szCs w:val="28"/>
        </w:rPr>
        <w:t xml:space="preserve">.2023  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  <w:r w:rsidR="00C03458" w:rsidRPr="00C03458">
        <w:rPr>
          <w:rFonts w:ascii="Times New Roman" w:hAnsi="Times New Roman"/>
          <w:sz w:val="28"/>
          <w:szCs w:val="28"/>
        </w:rPr>
        <w:t xml:space="preserve"> </w:t>
      </w:r>
      <w:r w:rsidR="00C03458" w:rsidRPr="00C034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3458" w:rsidRPr="00C03458">
        <w:rPr>
          <w:rFonts w:ascii="Times New Roman" w:hAnsi="Times New Roman"/>
          <w:sz w:val="28"/>
          <w:szCs w:val="28"/>
        </w:rPr>
        <w:t xml:space="preserve">                                      ст. Казанская</w:t>
      </w:r>
    </w:p>
    <w:p w14:paraId="05E7463B" w14:textId="77777777" w:rsidR="00C03458" w:rsidRPr="00C03458" w:rsidRDefault="00C03458" w:rsidP="00C03458">
      <w:pPr>
        <w:widowControl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7DE834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eastAsia="Calibri" w:hAnsi="Times New Roman"/>
          <w:sz w:val="28"/>
          <w:szCs w:val="28"/>
          <w:lang w:eastAsia="en-US"/>
        </w:rPr>
      </w:pPr>
    </w:p>
    <w:p w14:paraId="3D41D128" w14:textId="77777777" w:rsidR="00C03458" w:rsidRDefault="00C03458" w:rsidP="00C03458">
      <w:pPr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Регламента </w:t>
      </w:r>
      <w:r w:rsidRPr="00C03458">
        <w:rPr>
          <w:rFonts w:ascii="Times New Roman" w:hAnsi="Times New Roman"/>
          <w:sz w:val="28"/>
          <w:szCs w:val="28"/>
        </w:rPr>
        <w:t>реализации</w:t>
      </w:r>
    </w:p>
    <w:p w14:paraId="2101C333" w14:textId="77777777" w:rsidR="00C03458" w:rsidRDefault="00C03458" w:rsidP="00C03458">
      <w:pPr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 xml:space="preserve"> полномочий администратора доходов бюджета</w:t>
      </w:r>
    </w:p>
    <w:p w14:paraId="5BAA42EF" w14:textId="77777777" w:rsidR="00C03458" w:rsidRPr="00C03458" w:rsidRDefault="00C03458" w:rsidP="00C03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 сельского поселения</w:t>
      </w:r>
      <w:r w:rsidR="004226F2">
        <w:rPr>
          <w:rFonts w:ascii="Times New Roman" w:hAnsi="Times New Roman"/>
          <w:sz w:val="28"/>
          <w:szCs w:val="28"/>
        </w:rPr>
        <w:t xml:space="preserve"> Верхнедонского района</w:t>
      </w:r>
    </w:p>
    <w:p w14:paraId="2DD6A8A3" w14:textId="77777777" w:rsidR="00C03458" w:rsidRPr="00C03458" w:rsidRDefault="00C03458" w:rsidP="00C03458">
      <w:pPr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по взысканию дебиторской задолженности</w:t>
      </w:r>
    </w:p>
    <w:p w14:paraId="1F103894" w14:textId="77777777" w:rsidR="00C03458" w:rsidRPr="00C03458" w:rsidRDefault="00C03458" w:rsidP="00C034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 xml:space="preserve"> по платежам в бюджет, пеням и штрафам по ним </w:t>
      </w:r>
    </w:p>
    <w:p w14:paraId="4C57448E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4AEDDDAB" w14:textId="77777777" w:rsidR="00C03458" w:rsidRPr="00C03458" w:rsidRDefault="004F273A" w:rsidP="00C03458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4F273A">
        <w:rPr>
          <w:rFonts w:ascii="Times New Roman" w:hAnsi="Times New Roman"/>
          <w:sz w:val="28"/>
          <w:szCs w:val="28"/>
        </w:rPr>
        <w:t>Во исполнение статьи 160.1 Бюджетного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3A">
        <w:rPr>
          <w:rFonts w:ascii="Times New Roman" w:hAnsi="Times New Roman"/>
          <w:sz w:val="28"/>
          <w:szCs w:val="28"/>
        </w:rPr>
        <w:t>Федерации, Приказа Министерства финансов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3A">
        <w:rPr>
          <w:rFonts w:ascii="Times New Roman" w:hAnsi="Times New Roman"/>
          <w:sz w:val="28"/>
          <w:szCs w:val="28"/>
        </w:rPr>
        <w:t>18.11.2022 № 172н «Об утверждении общих требований к регламенту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3A">
        <w:rPr>
          <w:rFonts w:ascii="Times New Roman" w:hAnsi="Times New Roman"/>
          <w:sz w:val="28"/>
          <w:szCs w:val="28"/>
        </w:rPr>
        <w:t>полномочий администратора доходов бюджета по взысканию дебиторской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3A">
        <w:rPr>
          <w:rFonts w:ascii="Times New Roman" w:hAnsi="Times New Roman"/>
          <w:sz w:val="28"/>
          <w:szCs w:val="28"/>
        </w:rPr>
        <w:t>задолженности по платежам в бюджет, пеням и штрафам по ним»,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73A">
        <w:rPr>
          <w:rFonts w:ascii="Times New Roman" w:hAnsi="Times New Roman"/>
          <w:sz w:val="28"/>
          <w:szCs w:val="28"/>
        </w:rPr>
        <w:t>статьей 4</w:t>
      </w:r>
      <w:r w:rsidR="00135325" w:rsidRPr="00135325">
        <w:rPr>
          <w:rFonts w:ascii="Times New Roman" w:hAnsi="Times New Roman"/>
          <w:sz w:val="28"/>
          <w:szCs w:val="28"/>
        </w:rPr>
        <w:t>9</w:t>
      </w:r>
      <w:r w:rsidRPr="004F273A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Казанского</w:t>
      </w:r>
      <w:r w:rsidR="00693F16">
        <w:rPr>
          <w:rFonts w:ascii="Times New Roman" w:hAnsi="Times New Roman"/>
          <w:sz w:val="28"/>
          <w:szCs w:val="28"/>
        </w:rPr>
        <w:t xml:space="preserve"> </w:t>
      </w:r>
      <w:r w:rsidRPr="004F273A">
        <w:rPr>
          <w:rFonts w:ascii="Times New Roman" w:hAnsi="Times New Roman"/>
          <w:sz w:val="28"/>
          <w:szCs w:val="28"/>
        </w:rPr>
        <w:t>сельского поселения</w:t>
      </w:r>
      <w:r w:rsidR="00C03458" w:rsidRPr="00C03458">
        <w:rPr>
          <w:rFonts w:ascii="Times New Roman" w:hAnsi="Times New Roman"/>
          <w:sz w:val="28"/>
          <w:szCs w:val="28"/>
        </w:rPr>
        <w:t>, ПОСТАНОВЛЯЮ:</w:t>
      </w:r>
    </w:p>
    <w:p w14:paraId="225DBA0C" w14:textId="77777777" w:rsidR="00C03458" w:rsidRPr="00C03458" w:rsidRDefault="00C03458" w:rsidP="00C03458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C03458">
        <w:rPr>
          <w:rFonts w:ascii="Calibri" w:hAnsi="Calibri" w:cs="Calibri"/>
          <w:b/>
          <w:sz w:val="22"/>
          <w:szCs w:val="20"/>
        </w:rPr>
        <w:t xml:space="preserve"> </w:t>
      </w:r>
    </w:p>
    <w:p w14:paraId="00B7186F" w14:textId="77777777" w:rsidR="00C03458" w:rsidRPr="00C03458" w:rsidRDefault="00C03458" w:rsidP="004F273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 xml:space="preserve">1. Утвердить </w:t>
      </w:r>
      <w:r w:rsidR="004F273A" w:rsidRPr="00C03458">
        <w:rPr>
          <w:rFonts w:ascii="Times New Roman" w:eastAsia="Calibri" w:hAnsi="Times New Roman"/>
          <w:sz w:val="28"/>
          <w:szCs w:val="28"/>
          <w:lang w:eastAsia="en-US"/>
        </w:rPr>
        <w:t xml:space="preserve">Регламента </w:t>
      </w:r>
      <w:r w:rsidR="004F273A" w:rsidRPr="00C03458">
        <w:rPr>
          <w:rFonts w:ascii="Times New Roman" w:hAnsi="Times New Roman"/>
          <w:sz w:val="28"/>
          <w:szCs w:val="28"/>
        </w:rPr>
        <w:t>реализации полномочий администратора доходов бюджета</w:t>
      </w:r>
      <w:r w:rsidR="004F273A">
        <w:rPr>
          <w:rFonts w:ascii="Times New Roman" w:hAnsi="Times New Roman"/>
          <w:sz w:val="28"/>
          <w:szCs w:val="28"/>
        </w:rPr>
        <w:t xml:space="preserve"> Казанского сельского поселения </w:t>
      </w:r>
      <w:r w:rsidR="004F273A" w:rsidRPr="00C03458">
        <w:rPr>
          <w:rFonts w:ascii="Times New Roman" w:hAnsi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</w:t>
      </w:r>
      <w:r w:rsidRPr="00C03458">
        <w:rPr>
          <w:rFonts w:ascii="Times New Roman" w:hAnsi="Times New Roman"/>
          <w:sz w:val="28"/>
          <w:szCs w:val="28"/>
        </w:rPr>
        <w:t>согласно приложения к настоящему постановлению.</w:t>
      </w:r>
    </w:p>
    <w:p w14:paraId="0B310509" w14:textId="77777777" w:rsidR="00C03458" w:rsidRPr="00C03458" w:rsidRDefault="00C03458" w:rsidP="00C03458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729AF246" w14:textId="77777777" w:rsidR="00C03458" w:rsidRPr="00C03458" w:rsidRDefault="00C03458" w:rsidP="00C03458">
      <w:pPr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C03458">
        <w:rPr>
          <w:rFonts w:ascii="Times New Roman" w:hAnsi="Times New Roman"/>
          <w:sz w:val="28"/>
          <w:szCs w:val="28"/>
        </w:rPr>
        <w:t>3.</w:t>
      </w:r>
      <w:r w:rsidRPr="00C03458">
        <w:rPr>
          <w:rFonts w:ascii="Calibri" w:hAnsi="Calibri" w:cs="Calibri"/>
          <w:sz w:val="22"/>
          <w:szCs w:val="20"/>
        </w:rPr>
        <w:t xml:space="preserve"> </w:t>
      </w:r>
      <w:r w:rsidRPr="00C0345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D4D6220" w14:textId="77777777" w:rsidR="00C03458" w:rsidRPr="00C03458" w:rsidRDefault="00C03458" w:rsidP="00C03458">
      <w:pPr>
        <w:adjustRightInd/>
        <w:jc w:val="right"/>
        <w:rPr>
          <w:rFonts w:ascii="Times New Roman" w:hAnsi="Times New Roman"/>
          <w:sz w:val="28"/>
          <w:szCs w:val="28"/>
        </w:rPr>
      </w:pPr>
    </w:p>
    <w:p w14:paraId="5CBA3D11" w14:textId="77777777" w:rsidR="00C03458" w:rsidRPr="00C03458" w:rsidRDefault="00C03458" w:rsidP="00C03458">
      <w:pPr>
        <w:tabs>
          <w:tab w:val="left" w:pos="224"/>
        </w:tabs>
        <w:adjustRightInd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03458">
        <w:rPr>
          <w:rFonts w:ascii="Times New Roman" w:hAnsi="Times New Roman"/>
          <w:sz w:val="28"/>
          <w:szCs w:val="28"/>
        </w:rPr>
        <w:tab/>
      </w:r>
    </w:p>
    <w:p w14:paraId="6FC58E0A" w14:textId="77777777" w:rsidR="00C03458" w:rsidRPr="00C03458" w:rsidRDefault="00C03458" w:rsidP="00C03458">
      <w:pPr>
        <w:widowControl/>
        <w:spacing w:line="228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8E6FFCF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C03458">
        <w:rPr>
          <w:rFonts w:ascii="Times New Roman" w:hAnsi="Times New Roman"/>
          <w:sz w:val="28"/>
          <w:szCs w:val="28"/>
          <w:lang w:eastAsia="en-US"/>
        </w:rPr>
        <w:t>Глава Администрации</w:t>
      </w:r>
    </w:p>
    <w:p w14:paraId="20F06A83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  <w:r w:rsidRPr="00C03458">
        <w:rPr>
          <w:rFonts w:ascii="Times New Roman" w:hAnsi="Times New Roman"/>
          <w:sz w:val="28"/>
          <w:szCs w:val="28"/>
          <w:lang w:eastAsia="en-US"/>
        </w:rPr>
        <w:t>Казанского сельского поселения                                                Л.А. Самолаева</w:t>
      </w:r>
    </w:p>
    <w:p w14:paraId="4232F3EA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</w:p>
    <w:p w14:paraId="37C4270F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</w:p>
    <w:p w14:paraId="7B1B3620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</w:p>
    <w:p w14:paraId="5DF854FF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</w:p>
    <w:p w14:paraId="1AE19FB8" w14:textId="77777777" w:rsidR="00C03458" w:rsidRPr="00C03458" w:rsidRDefault="00C03458" w:rsidP="00C0345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  <w:lang w:eastAsia="en-US"/>
        </w:rPr>
      </w:pPr>
    </w:p>
    <w:p w14:paraId="5CB90A98" w14:textId="77777777" w:rsidR="00C03458" w:rsidRPr="00C03458" w:rsidRDefault="00C03458" w:rsidP="00C03458">
      <w:pPr>
        <w:tabs>
          <w:tab w:val="left" w:pos="224"/>
        </w:tabs>
        <w:adjustRightInd/>
        <w:rPr>
          <w:rFonts w:ascii="Times New Roman" w:hAnsi="Times New Roman"/>
          <w:sz w:val="20"/>
          <w:szCs w:val="20"/>
        </w:rPr>
      </w:pPr>
      <w:r w:rsidRPr="00C03458">
        <w:rPr>
          <w:rFonts w:ascii="Times New Roman" w:hAnsi="Times New Roman"/>
          <w:sz w:val="20"/>
          <w:szCs w:val="20"/>
        </w:rPr>
        <w:t>Постановление вносит</w:t>
      </w:r>
    </w:p>
    <w:p w14:paraId="41D83E43" w14:textId="77777777" w:rsidR="00C03458" w:rsidRPr="00C03458" w:rsidRDefault="00C03458" w:rsidP="00C03458">
      <w:pPr>
        <w:tabs>
          <w:tab w:val="left" w:pos="224"/>
        </w:tabs>
        <w:adjustRightInd/>
        <w:rPr>
          <w:rFonts w:ascii="Times New Roman" w:hAnsi="Times New Roman"/>
          <w:sz w:val="20"/>
          <w:szCs w:val="20"/>
        </w:rPr>
      </w:pPr>
      <w:r w:rsidRPr="00C03458">
        <w:rPr>
          <w:rFonts w:ascii="Times New Roman" w:hAnsi="Times New Roman"/>
          <w:sz w:val="20"/>
          <w:szCs w:val="20"/>
        </w:rPr>
        <w:t>Сектор экономики и финансов</w:t>
      </w:r>
    </w:p>
    <w:p w14:paraId="1FD97066" w14:textId="77777777" w:rsidR="00C03458" w:rsidRDefault="00C03458" w:rsidP="008A4265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14:paraId="73B9CDA5" w14:textId="77777777" w:rsidR="00135325" w:rsidRDefault="00135325" w:rsidP="008A4265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p w14:paraId="3A1335EB" w14:textId="77777777" w:rsidR="00135325" w:rsidRDefault="00135325" w:rsidP="008A4265">
      <w:pPr>
        <w:rPr>
          <w:rStyle w:val="a3"/>
          <w:sz w:val="28"/>
          <w:szCs w:val="28"/>
        </w:rPr>
      </w:pPr>
    </w:p>
    <w:p w14:paraId="0E083F55" w14:textId="77777777" w:rsidR="00135325" w:rsidRDefault="00135325" w:rsidP="008A4265">
      <w:pPr>
        <w:rPr>
          <w:rStyle w:val="a3"/>
          <w:sz w:val="28"/>
          <w:szCs w:val="28"/>
        </w:rPr>
      </w:pPr>
    </w:p>
    <w:p w14:paraId="6D7253E0" w14:textId="77777777" w:rsidR="008A4265" w:rsidRPr="004D7C91" w:rsidRDefault="00726664" w:rsidP="008A4265">
      <w:pPr>
        <w:rPr>
          <w:rFonts w:ascii="Times New Roman" w:hAnsi="Times New Roman"/>
          <w:sz w:val="20"/>
          <w:szCs w:val="20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tbl>
      <w:tblPr>
        <w:tblW w:w="9555" w:type="dxa"/>
        <w:jc w:val="center"/>
        <w:tblLook w:val="0000" w:firstRow="0" w:lastRow="0" w:firstColumn="0" w:lastColumn="0" w:noHBand="0" w:noVBand="0"/>
      </w:tblPr>
      <w:tblGrid>
        <w:gridCol w:w="9555"/>
      </w:tblGrid>
      <w:tr w:rsidR="008A4265" w:rsidRPr="00873A6C" w14:paraId="76303494" w14:textId="77777777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BAD3" w14:textId="77777777" w:rsidR="00693F16" w:rsidRDefault="008A4265" w:rsidP="00693F16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3A6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693F16" w:rsidRPr="00693F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Приложение к постановлению Администрации Казанского </w:t>
            </w:r>
          </w:p>
          <w:p w14:paraId="27F413A2" w14:textId="77777777" w:rsidR="00693F16" w:rsidRDefault="00693F16" w:rsidP="00693F16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93F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37C04677" w14:textId="2372CBFE" w:rsidR="00693F16" w:rsidRPr="00873A6C" w:rsidRDefault="00693F16" w:rsidP="00ED0C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3F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ED0CDC"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 w:rsidRPr="00693F1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ED0CDC"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 w:rsidRPr="00693F16">
              <w:rPr>
                <w:rFonts w:ascii="Times New Roman" w:hAnsi="Times New Roman"/>
                <w:sz w:val="28"/>
                <w:szCs w:val="28"/>
                <w:lang w:eastAsia="en-US"/>
              </w:rPr>
              <w:t>.2023 №</w:t>
            </w:r>
            <w:r w:rsidR="00ED0CDC"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</w:p>
          <w:p w14:paraId="665C18CC" w14:textId="77777777" w:rsidR="008A4265" w:rsidRPr="00873A6C" w:rsidRDefault="008A4265" w:rsidP="006C3BD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3A6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A4265" w:rsidRPr="00873A6C" w14:paraId="5E880164" w14:textId="77777777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163D" w14:textId="77777777" w:rsidR="008A4265" w:rsidRPr="00873A6C" w:rsidRDefault="008A4265" w:rsidP="006C3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265" w:rsidRPr="00873A6C" w14:paraId="7B733100" w14:textId="77777777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545D" w14:textId="77777777" w:rsidR="008A4265" w:rsidRPr="00873A6C" w:rsidRDefault="008A4265" w:rsidP="006C3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265" w:rsidRPr="00873A6C" w14:paraId="60F99D44" w14:textId="77777777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B634" w14:textId="77777777" w:rsidR="008A4265" w:rsidRPr="00873A6C" w:rsidRDefault="008A4265" w:rsidP="006C3B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131244" w14:textId="77777777" w:rsidR="00F0586A" w:rsidRPr="008A4265" w:rsidRDefault="00500C29" w:rsidP="008A4265">
      <w:pPr>
        <w:tabs>
          <w:tab w:val="left" w:pos="900"/>
        </w:tabs>
        <w:rPr>
          <w:rFonts w:ascii="Times New Roman" w:hAnsi="Times New Roman"/>
          <w:sz w:val="16"/>
          <w:szCs w:val="16"/>
        </w:rPr>
      </w:pPr>
      <w:r w:rsidRPr="008A4265">
        <w:rPr>
          <w:rStyle w:val="a3"/>
          <w:rFonts w:ascii="Times New Roman" w:hAnsi="Times New Roman"/>
          <w:b w:val="0"/>
          <w:color w:val="auto"/>
          <w:sz w:val="16"/>
          <w:szCs w:val="16"/>
        </w:rPr>
        <w:t xml:space="preserve">         </w:t>
      </w:r>
    </w:p>
    <w:p w14:paraId="6DB0AF5D" w14:textId="77777777" w:rsidR="00F0586A" w:rsidRPr="008E3414" w:rsidRDefault="008E3414" w:rsidP="00F0586A">
      <w:pPr>
        <w:jc w:val="center"/>
        <w:rPr>
          <w:rFonts w:ascii="Times New Roman" w:hAnsi="Times New Roman"/>
          <w:b/>
          <w:sz w:val="28"/>
          <w:szCs w:val="28"/>
        </w:rPr>
      </w:pPr>
      <w:r w:rsidRPr="008E3414">
        <w:rPr>
          <w:rFonts w:ascii="Times New Roman" w:hAnsi="Times New Roman"/>
          <w:b/>
          <w:sz w:val="28"/>
          <w:szCs w:val="28"/>
        </w:rPr>
        <w:t>Регламент</w:t>
      </w:r>
    </w:p>
    <w:p w14:paraId="2E447BDF" w14:textId="77777777" w:rsidR="00A07911" w:rsidRDefault="008E3414" w:rsidP="00422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8E3414">
        <w:rPr>
          <w:rFonts w:ascii="Times New Roman" w:hAnsi="Times New Roman"/>
          <w:b/>
          <w:bCs/>
          <w:sz w:val="28"/>
          <w:szCs w:val="28"/>
        </w:rPr>
        <w:t>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3414">
        <w:rPr>
          <w:rFonts w:ascii="Times New Roman" w:hAnsi="Times New Roman"/>
          <w:b/>
          <w:sz w:val="28"/>
          <w:szCs w:val="28"/>
        </w:rPr>
        <w:t>полномочий администратора доходов бюджета</w:t>
      </w:r>
      <w:r w:rsidR="004226F2" w:rsidRPr="004226F2">
        <w:rPr>
          <w:rFonts w:ascii="Times New Roman" w:hAnsi="Times New Roman"/>
          <w:b/>
          <w:sz w:val="28"/>
          <w:szCs w:val="28"/>
        </w:rPr>
        <w:t xml:space="preserve"> </w:t>
      </w:r>
      <w:r w:rsidR="004226F2">
        <w:rPr>
          <w:rFonts w:ascii="Times New Roman" w:hAnsi="Times New Roman"/>
          <w:b/>
          <w:sz w:val="28"/>
          <w:szCs w:val="28"/>
        </w:rPr>
        <w:t xml:space="preserve">Казанского сельского поселения </w:t>
      </w:r>
      <w:r w:rsidR="004226F2" w:rsidRPr="004226F2">
        <w:rPr>
          <w:rFonts w:ascii="Times New Roman" w:hAnsi="Times New Roman"/>
          <w:b/>
          <w:bCs/>
          <w:sz w:val="28"/>
          <w:szCs w:val="28"/>
        </w:rPr>
        <w:t>Верхнедонского района</w:t>
      </w:r>
      <w:r w:rsidR="004226F2">
        <w:rPr>
          <w:rFonts w:ascii="Times New Roman" w:hAnsi="Times New Roman"/>
          <w:b/>
          <w:sz w:val="28"/>
          <w:szCs w:val="28"/>
        </w:rPr>
        <w:t xml:space="preserve"> </w:t>
      </w:r>
      <w:r w:rsidRPr="008E3414">
        <w:rPr>
          <w:rFonts w:ascii="Times New Roman" w:hAnsi="Times New Roman"/>
          <w:b/>
          <w:bCs/>
          <w:sz w:val="28"/>
          <w:szCs w:val="28"/>
        </w:rPr>
        <w:t>по взысканию дебиторской задолженности по платежам в бюджет</w:t>
      </w:r>
      <w:r w:rsidR="00422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6F2">
        <w:rPr>
          <w:rFonts w:ascii="Times New Roman" w:hAnsi="Times New Roman"/>
          <w:b/>
          <w:sz w:val="28"/>
          <w:szCs w:val="28"/>
        </w:rPr>
        <w:t>Казанского сельского поселения</w:t>
      </w:r>
      <w:r w:rsidR="004226F2" w:rsidRPr="004226F2">
        <w:rPr>
          <w:rFonts w:ascii="Times New Roman" w:hAnsi="Times New Roman"/>
          <w:b/>
          <w:bCs/>
          <w:sz w:val="28"/>
          <w:szCs w:val="28"/>
        </w:rPr>
        <w:t xml:space="preserve"> Верхнедонского района</w:t>
      </w:r>
      <w:r w:rsidRPr="008E3414">
        <w:rPr>
          <w:rFonts w:ascii="Times New Roman" w:hAnsi="Times New Roman"/>
          <w:b/>
          <w:bCs/>
          <w:sz w:val="28"/>
          <w:szCs w:val="28"/>
        </w:rPr>
        <w:t>, пеням и штрафам по ним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50E1DF" w14:textId="77777777" w:rsidR="001C6A70" w:rsidRDefault="001C6A70" w:rsidP="008E3414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</w:p>
    <w:p w14:paraId="7DF5E2E7" w14:textId="77777777" w:rsidR="001C6A70" w:rsidRPr="004226F2" w:rsidRDefault="001C6A70" w:rsidP="008E3414">
      <w:pPr>
        <w:tabs>
          <w:tab w:val="left" w:pos="709"/>
        </w:tabs>
        <w:jc w:val="center"/>
        <w:rPr>
          <w:bCs/>
          <w:sz w:val="28"/>
          <w:szCs w:val="28"/>
        </w:rPr>
      </w:pPr>
      <w:r w:rsidRPr="004226F2">
        <w:rPr>
          <w:rFonts w:ascii="Liberation Serif" w:hAnsi="Liberation Serif"/>
          <w:bCs/>
          <w:sz w:val="28"/>
          <w:szCs w:val="28"/>
        </w:rPr>
        <w:t>1. Общие положения</w:t>
      </w:r>
    </w:p>
    <w:p w14:paraId="5D0EAF47" w14:textId="77777777" w:rsidR="001556BE" w:rsidRDefault="001556BE" w:rsidP="001556BE">
      <w:pPr>
        <w:rPr>
          <w:rFonts w:ascii="Times New Roman" w:hAnsi="Times New Roman"/>
          <w:sz w:val="28"/>
          <w:szCs w:val="28"/>
        </w:rPr>
      </w:pPr>
    </w:p>
    <w:p w14:paraId="17671E46" w14:textId="77777777" w:rsidR="004226F2" w:rsidRPr="004226F2" w:rsidRDefault="001C6A70" w:rsidP="004226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4226F2" w:rsidRPr="004226F2">
        <w:rPr>
          <w:rFonts w:ascii="Times New Roman" w:hAnsi="Times New Roman"/>
          <w:sz w:val="28"/>
          <w:szCs w:val="28"/>
        </w:rPr>
        <w:t xml:space="preserve"> Настоящий регламент разработан в целях реализации комплекса мер, направленных на улучшение качества администрирования доходов бюджета </w:t>
      </w:r>
      <w:r w:rsidR="004226F2"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="004226F2" w:rsidRPr="004226F2">
        <w:rPr>
          <w:rFonts w:ascii="Times New Roman" w:hAnsi="Times New Roman"/>
          <w:sz w:val="28"/>
          <w:szCs w:val="28"/>
        </w:rPr>
        <w:t xml:space="preserve">Верхнедонского района, сокращение просроченной дебиторской задолженности и принятия своевременных мер по ее взысканию, а также за поступлением неналоговых доходов, администрируемых </w:t>
      </w:r>
      <w:r w:rsidR="004226F2">
        <w:rPr>
          <w:rFonts w:ascii="Times New Roman" w:hAnsi="Times New Roman"/>
          <w:sz w:val="28"/>
          <w:szCs w:val="28"/>
        </w:rPr>
        <w:t>Администрацией Казанского сельского поселения</w:t>
      </w:r>
      <w:r w:rsidR="004226F2" w:rsidRPr="004226F2">
        <w:rPr>
          <w:rFonts w:ascii="Times New Roman" w:hAnsi="Times New Roman"/>
          <w:sz w:val="28"/>
          <w:szCs w:val="28"/>
        </w:rPr>
        <w:t xml:space="preserve"> (далее - </w:t>
      </w:r>
      <w:r w:rsidR="004226F2">
        <w:rPr>
          <w:rFonts w:ascii="Times New Roman" w:hAnsi="Times New Roman"/>
          <w:sz w:val="28"/>
          <w:szCs w:val="28"/>
        </w:rPr>
        <w:t>администрация</w:t>
      </w:r>
      <w:r w:rsidR="004226F2" w:rsidRPr="004226F2">
        <w:rPr>
          <w:rFonts w:ascii="Times New Roman" w:hAnsi="Times New Roman"/>
          <w:sz w:val="28"/>
          <w:szCs w:val="28"/>
        </w:rPr>
        <w:t>).</w:t>
      </w:r>
    </w:p>
    <w:p w14:paraId="6A0110FC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1.2. Регламент устанавливает перечень мероприятий по реализации полномочий, направленных, на взыскание дебиторской задолженности по доходам по видам платежей.</w:t>
      </w:r>
    </w:p>
    <w:p w14:paraId="45F57E2B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1.3. Понятия и определения, используемые в настоящем регламенте, понимаются в значении, используемом законодательством Российской Федерации, если иное не оговорено в настоящем регламенте. </w:t>
      </w:r>
    </w:p>
    <w:p w14:paraId="75F623AA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14:paraId="7EC32E1C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2. Мероприятия по недопущению образования просроченной</w:t>
      </w:r>
    </w:p>
    <w:p w14:paraId="20CCE408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дебиторской задолженности по доходам, выявлению факторов,</w:t>
      </w:r>
    </w:p>
    <w:p w14:paraId="6F54C41F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влияющих на образование просроченной дебиторской</w:t>
      </w:r>
    </w:p>
    <w:p w14:paraId="21F4C277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задолженности по доходам</w:t>
      </w:r>
    </w:p>
    <w:p w14:paraId="45D5039B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14:paraId="17F829E0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2.1. Сотрудники </w:t>
      </w:r>
      <w:r>
        <w:rPr>
          <w:rFonts w:ascii="Times New Roman" w:hAnsi="Times New Roman"/>
          <w:sz w:val="28"/>
          <w:szCs w:val="28"/>
        </w:rPr>
        <w:t>Администрации Казанского сельского поселения</w:t>
      </w:r>
      <w:r w:rsidRPr="004226F2">
        <w:rPr>
          <w:rFonts w:ascii="Times New Roman" w:hAnsi="Times New Roman"/>
          <w:sz w:val="28"/>
          <w:szCs w:val="28"/>
        </w:rPr>
        <w:t xml:space="preserve">, ответственные за работу по взысканию дебиторской задолженности по платежам в бюджет </w:t>
      </w:r>
      <w:bookmarkStart w:id="0" w:name="_Hlk145508115"/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bookmarkEnd w:id="0"/>
      <w:r w:rsidRPr="004226F2">
        <w:rPr>
          <w:rFonts w:ascii="Times New Roman" w:hAnsi="Times New Roman"/>
          <w:sz w:val="28"/>
          <w:szCs w:val="28"/>
        </w:rPr>
        <w:t xml:space="preserve">Верхнедонского района, пеням и штрафам по ним, при реализации полномочий администратора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4226F2">
        <w:rPr>
          <w:rFonts w:ascii="Times New Roman" w:hAnsi="Times New Roman"/>
          <w:sz w:val="28"/>
          <w:szCs w:val="28"/>
        </w:rPr>
        <w:t>Верхнедонского района, осуществляют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266B44AD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2.1.1. Осуществляют контроль за правильностью исчисления, полнотой и своевременностью осуществления платежей в  бюджет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4226F2">
        <w:rPr>
          <w:rFonts w:ascii="Times New Roman" w:hAnsi="Times New Roman"/>
          <w:sz w:val="28"/>
          <w:szCs w:val="28"/>
        </w:rPr>
        <w:t xml:space="preserve">Верхнедонского района, пеням и штрафам по ним по закрепленным </w:t>
      </w:r>
      <w:r w:rsidRPr="004226F2">
        <w:rPr>
          <w:rFonts w:ascii="Times New Roman" w:hAnsi="Times New Roman"/>
          <w:sz w:val="28"/>
          <w:szCs w:val="28"/>
        </w:rPr>
        <w:lastRenderedPageBreak/>
        <w:t xml:space="preserve">за финансовым отделом, как за администратором доходов бюджета </w:t>
      </w:r>
      <w:r>
        <w:rPr>
          <w:rFonts w:ascii="Times New Roman" w:hAnsi="Times New Roman"/>
          <w:sz w:val="28"/>
          <w:szCs w:val="28"/>
        </w:rPr>
        <w:t>Казанского сельского поселения</w:t>
      </w:r>
      <w:r w:rsidRPr="004226F2">
        <w:rPr>
          <w:rFonts w:ascii="Times New Roman" w:hAnsi="Times New Roman"/>
          <w:sz w:val="28"/>
          <w:szCs w:val="28"/>
        </w:rPr>
        <w:t xml:space="preserve"> Верхнедонского района, источникам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4226F2">
        <w:rPr>
          <w:rFonts w:ascii="Times New Roman" w:hAnsi="Times New Roman"/>
          <w:sz w:val="28"/>
          <w:szCs w:val="28"/>
        </w:rPr>
        <w:t>Верхнедонского района, в том числе:</w:t>
      </w:r>
    </w:p>
    <w:p w14:paraId="7C367391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    за фактическим зачислением платежей в бюджет Верхнедонского 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4FFC6FE5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за погашением начислений соответствующими платежами, являющимися источниками формирования доходов бюджета Верхнедонского района,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(далее-ГИС ГМП);</w:t>
      </w:r>
    </w:p>
    <w:p w14:paraId="225D8587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районный  бюджет, а также за начислением процентов за предоставленную отсрочку или рассрочку и пени (штрафы) за просрочку уплаты платежей в районный  бюджет в порядке и случаях, предусмотренных законодательством Российской Федерации;</w:t>
      </w:r>
    </w:p>
    <w:p w14:paraId="78D83DA4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за своевременным начислением неустойки (штрафов, пени);</w:t>
      </w:r>
    </w:p>
    <w:p w14:paraId="1AC1C639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16DE461C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2.1.2.  Проводят не реже одного раза в квартал инвентаризацию расчетов с должниками, включая сверку данных по доходам в районный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68346BFF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2.1.3.  Проводят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3E200EF2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6EEA36AC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14:paraId="2A405FBE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2.1.4.  Своевременно принимают решение о признании безнадежной к взысканию задолженности по платежам в бюджет </w:t>
      </w:r>
      <w:r w:rsidR="00B0602D"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4226F2">
        <w:rPr>
          <w:rFonts w:ascii="Times New Roman" w:hAnsi="Times New Roman"/>
          <w:sz w:val="28"/>
          <w:szCs w:val="28"/>
        </w:rPr>
        <w:t>Верхнедонского района  и о ее списании;</w:t>
      </w:r>
    </w:p>
    <w:p w14:paraId="02A5CE39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2.1.5. Проводят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2DE51E26" w14:textId="77777777" w:rsidR="004226F2" w:rsidRPr="004226F2" w:rsidRDefault="004226F2" w:rsidP="004226F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49C26F8C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3. Мероприятия по урегулированию дебиторской задолженности</w:t>
      </w:r>
    </w:p>
    <w:p w14:paraId="433E333D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по доходам в досудебном порядке</w:t>
      </w:r>
    </w:p>
    <w:p w14:paraId="44407BC8" w14:textId="77777777" w:rsidR="004226F2" w:rsidRPr="004226F2" w:rsidRDefault="004226F2" w:rsidP="004226F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78D99293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2A5D6E">
        <w:rPr>
          <w:rFonts w:ascii="Times New Roman" w:hAnsi="Times New Roman"/>
          <w:sz w:val="28"/>
          <w:szCs w:val="28"/>
        </w:rPr>
        <w:t>сельского поселения</w:t>
      </w:r>
      <w:r w:rsidRPr="004226F2">
        <w:rPr>
          <w:rFonts w:ascii="Times New Roman" w:hAnsi="Times New Roman"/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14:paraId="4DD91952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3.1.1. Направление требование должнику о погашении задолженности;</w:t>
      </w:r>
    </w:p>
    <w:p w14:paraId="1CAD4BD0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3.1.2.  Направление претензии должнику о погашении задолженности в досудебном порядке;</w:t>
      </w:r>
    </w:p>
    <w:p w14:paraId="3F42290E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3.1.3.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82DC44B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3.1.4.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в течении 10 рабочих дней с момента, когда стало известно о возникновении задолженности, формируется требование должнику о погашении образовавшейся задолженности в порядке, предусмотренном законодательством Российской Федерации. </w:t>
      </w:r>
    </w:p>
    <w:p w14:paraId="3ED052A7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3.1.5.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14:paraId="58FFAF9A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3.1.6. Сотрудники </w:t>
      </w:r>
      <w:r w:rsidR="002A5D6E">
        <w:rPr>
          <w:rFonts w:ascii="Times New Roman" w:hAnsi="Times New Roman"/>
          <w:sz w:val="28"/>
          <w:szCs w:val="28"/>
        </w:rPr>
        <w:t>администрации</w:t>
      </w:r>
      <w:r w:rsidRPr="004226F2">
        <w:rPr>
          <w:rFonts w:ascii="Times New Roman" w:hAnsi="Times New Roman"/>
          <w:sz w:val="28"/>
          <w:szCs w:val="28"/>
        </w:rPr>
        <w:t xml:space="preserve"> ответственные за работу по взысканию дебиторской задолженности по платежам в бюджет </w:t>
      </w:r>
      <w:r w:rsidR="002A5D6E"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4226F2">
        <w:rPr>
          <w:rFonts w:ascii="Times New Roman" w:hAnsi="Times New Roman"/>
          <w:sz w:val="28"/>
          <w:szCs w:val="28"/>
        </w:rPr>
        <w:t xml:space="preserve">Верхнедонского района, пеням и штрафам по ним, при реализации полномочий администратора доходов бюджета </w:t>
      </w:r>
      <w:r w:rsidR="002A5D6E"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4226F2">
        <w:rPr>
          <w:rFonts w:ascii="Times New Roman" w:hAnsi="Times New Roman"/>
          <w:sz w:val="28"/>
          <w:szCs w:val="28"/>
        </w:rPr>
        <w:t xml:space="preserve">Верхнедонского района, при выявлении в ходе контроля за поступлением доходов в  бюджет </w:t>
      </w:r>
      <w:r w:rsidR="002A5D6E">
        <w:rPr>
          <w:rFonts w:ascii="Times New Roman" w:hAnsi="Times New Roman"/>
          <w:sz w:val="28"/>
          <w:szCs w:val="28"/>
        </w:rPr>
        <w:t>сельского поселения</w:t>
      </w:r>
      <w:r w:rsidRPr="004226F2">
        <w:rPr>
          <w:rFonts w:ascii="Times New Roman" w:hAnsi="Times New Roman"/>
          <w:sz w:val="28"/>
          <w:szCs w:val="28"/>
        </w:rPr>
        <w:t xml:space="preserve">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6400861A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1) производят расчет задолженности;</w:t>
      </w:r>
    </w:p>
    <w:p w14:paraId="03258783" w14:textId="77777777" w:rsidR="004226F2" w:rsidRPr="004226F2" w:rsidRDefault="004226F2" w:rsidP="004226F2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 xml:space="preserve">2) направляют должнику требование (претензию) о погашении задолженности в пятнадцатидневный срок с приложением расчета задолженности; </w:t>
      </w:r>
    </w:p>
    <w:p w14:paraId="51CC6DED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3.1.7.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2AA205ED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3.1.8.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4CA2400" w14:textId="77777777" w:rsidR="004226F2" w:rsidRPr="004226F2" w:rsidRDefault="004226F2" w:rsidP="004226F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79D3D1BD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4. Мероприятия по принудительному взысканию</w:t>
      </w:r>
    </w:p>
    <w:p w14:paraId="4E223346" w14:textId="77777777" w:rsidR="004226F2" w:rsidRPr="004226F2" w:rsidRDefault="004226F2" w:rsidP="004226F2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дебиторской задолженности по доходам</w:t>
      </w:r>
    </w:p>
    <w:p w14:paraId="1115E8C3" w14:textId="77777777" w:rsidR="004226F2" w:rsidRPr="004226F2" w:rsidRDefault="004226F2" w:rsidP="004226F2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108F3CA3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lastRenderedPageBreak/>
        <w:t>4.1. 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6215EABE" w14:textId="77777777" w:rsidR="004226F2" w:rsidRPr="004226F2" w:rsidRDefault="004226F2" w:rsidP="004226F2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4226F2">
        <w:rPr>
          <w:rFonts w:ascii="Times New Roman" w:hAnsi="Times New Roman"/>
          <w:sz w:val="28"/>
          <w:szCs w:val="28"/>
        </w:rPr>
        <w:t>4.2.</w:t>
      </w:r>
      <w:r w:rsidRPr="004226F2">
        <w:rPr>
          <w:rFonts w:ascii="Times New Roman" w:hAnsi="Times New Roman"/>
          <w:sz w:val="28"/>
          <w:szCs w:val="28"/>
        </w:rPr>
        <w:tab/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7DDB5755" w14:textId="77777777" w:rsidR="00DF787B" w:rsidRDefault="00DF787B" w:rsidP="004226F2">
      <w:pPr>
        <w:pStyle w:val="ConsPlusNormal"/>
        <w:ind w:firstLine="540"/>
        <w:jc w:val="both"/>
        <w:rPr>
          <w:rFonts w:ascii="Times New Roman" w:hAnsi="Times New Roman"/>
        </w:rPr>
      </w:pPr>
    </w:p>
    <w:p w14:paraId="62B24FB0" w14:textId="77777777" w:rsidR="00092567" w:rsidRDefault="00092567" w:rsidP="00092567">
      <w:pPr>
        <w:rPr>
          <w:rFonts w:ascii="Times New Roman" w:hAnsi="Times New Roman"/>
          <w:sz w:val="28"/>
          <w:szCs w:val="28"/>
        </w:rPr>
      </w:pPr>
    </w:p>
    <w:p w14:paraId="6DA7FDDC" w14:textId="77777777" w:rsidR="009D6F4F" w:rsidRDefault="009D6F4F" w:rsidP="00092567">
      <w:pPr>
        <w:rPr>
          <w:rFonts w:ascii="Times New Roman" w:hAnsi="Times New Roman"/>
          <w:sz w:val="28"/>
          <w:szCs w:val="28"/>
        </w:rPr>
      </w:pPr>
    </w:p>
    <w:p w14:paraId="60C2C27A" w14:textId="77777777" w:rsidR="0046342B" w:rsidRPr="006F2DA7" w:rsidRDefault="0046342B" w:rsidP="00D657BD">
      <w:pPr>
        <w:jc w:val="both"/>
      </w:pPr>
    </w:p>
    <w:sectPr w:rsidR="0046342B" w:rsidRPr="006F2DA7" w:rsidSect="00A47263">
      <w:headerReference w:type="even" r:id="rId7"/>
      <w:headerReference w:type="default" r:id="rId8"/>
      <w:pgSz w:w="11906" w:h="16838"/>
      <w:pgMar w:top="5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11F8" w14:textId="77777777" w:rsidR="00A80CBF" w:rsidRDefault="00A80CBF">
      <w:r>
        <w:separator/>
      </w:r>
    </w:p>
  </w:endnote>
  <w:endnote w:type="continuationSeparator" w:id="0">
    <w:p w14:paraId="6811C5D2" w14:textId="77777777" w:rsidR="00A80CBF" w:rsidRDefault="00A8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08ED" w14:textId="77777777" w:rsidR="00A80CBF" w:rsidRDefault="00A80CBF">
      <w:r>
        <w:separator/>
      </w:r>
    </w:p>
  </w:footnote>
  <w:footnote w:type="continuationSeparator" w:id="0">
    <w:p w14:paraId="094348BC" w14:textId="77777777" w:rsidR="00A80CBF" w:rsidRDefault="00A8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5E74" w14:textId="77777777" w:rsidR="00737D3F" w:rsidRDefault="00737D3F" w:rsidP="000925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F16667" w14:textId="77777777" w:rsidR="00737D3F" w:rsidRDefault="00737D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317F" w14:textId="77777777" w:rsidR="00737D3F" w:rsidRPr="00092567" w:rsidRDefault="00737D3F" w:rsidP="00092567">
    <w:pPr>
      <w:ind w:firstLine="851"/>
      <w:jc w:val="center"/>
      <w:rPr>
        <w:rStyle w:val="a7"/>
        <w:rFonts w:ascii="Times New Roman" w:hAnsi="Times New Roman"/>
        <w:sz w:val="16"/>
        <w:szCs w:val="16"/>
      </w:rPr>
    </w:pPr>
  </w:p>
  <w:p w14:paraId="54E7B977" w14:textId="77777777" w:rsidR="00737D3F" w:rsidRPr="00092567" w:rsidRDefault="00737D3F" w:rsidP="00092567">
    <w:pPr>
      <w:ind w:firstLine="851"/>
      <w:jc w:val="center"/>
      <w:rPr>
        <w:rStyle w:val="a7"/>
        <w:rFonts w:ascii="Times New Roman" w:hAnsi="Times New Roman"/>
        <w:sz w:val="16"/>
        <w:szCs w:val="16"/>
      </w:rPr>
    </w:pPr>
  </w:p>
  <w:p w14:paraId="58C2EC76" w14:textId="77777777" w:rsidR="00737D3F" w:rsidRPr="00092567" w:rsidRDefault="00737D3F" w:rsidP="00092567">
    <w:pPr>
      <w:ind w:firstLine="851"/>
      <w:jc w:val="center"/>
      <w:rPr>
        <w:rFonts w:ascii="Times New Roman" w:hAnsi="Times New Roman"/>
        <w:sz w:val="28"/>
      </w:rPr>
    </w:pPr>
    <w:r w:rsidRPr="00092567">
      <w:rPr>
        <w:rStyle w:val="a7"/>
        <w:rFonts w:ascii="Times New Roman" w:hAnsi="Times New Roman"/>
        <w:sz w:val="28"/>
      </w:rPr>
      <w:fldChar w:fldCharType="begin"/>
    </w:r>
    <w:r w:rsidRPr="00092567">
      <w:rPr>
        <w:rStyle w:val="a7"/>
        <w:rFonts w:ascii="Times New Roman" w:hAnsi="Times New Roman"/>
        <w:sz w:val="28"/>
      </w:rPr>
      <w:instrText xml:space="preserve">PAGE  </w:instrText>
    </w:r>
    <w:r w:rsidRPr="00092567">
      <w:rPr>
        <w:rStyle w:val="a7"/>
        <w:rFonts w:ascii="Times New Roman" w:hAnsi="Times New Roman"/>
        <w:sz w:val="28"/>
      </w:rPr>
      <w:fldChar w:fldCharType="separate"/>
    </w:r>
    <w:r w:rsidR="007D6D1E">
      <w:rPr>
        <w:rStyle w:val="a7"/>
        <w:rFonts w:ascii="Times New Roman" w:hAnsi="Times New Roman"/>
        <w:noProof/>
        <w:sz w:val="28"/>
      </w:rPr>
      <w:t>7</w:t>
    </w:r>
    <w:r w:rsidRPr="00092567">
      <w:rPr>
        <w:rStyle w:val="a7"/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A"/>
    <w:rsid w:val="00003BF8"/>
    <w:rsid w:val="00017615"/>
    <w:rsid w:val="00034D77"/>
    <w:rsid w:val="00092567"/>
    <w:rsid w:val="000C0BFD"/>
    <w:rsid w:val="000E2D83"/>
    <w:rsid w:val="000F50C9"/>
    <w:rsid w:val="00101F0A"/>
    <w:rsid w:val="00135325"/>
    <w:rsid w:val="00154807"/>
    <w:rsid w:val="001556BE"/>
    <w:rsid w:val="001C6A70"/>
    <w:rsid w:val="001D687D"/>
    <w:rsid w:val="001E2A42"/>
    <w:rsid w:val="001F03E4"/>
    <w:rsid w:val="002675A2"/>
    <w:rsid w:val="00281D80"/>
    <w:rsid w:val="0029391B"/>
    <w:rsid w:val="00294FBD"/>
    <w:rsid w:val="002A241E"/>
    <w:rsid w:val="002A5D6E"/>
    <w:rsid w:val="002A7E78"/>
    <w:rsid w:val="002C39F7"/>
    <w:rsid w:val="002D1373"/>
    <w:rsid w:val="002E23FB"/>
    <w:rsid w:val="00337AD8"/>
    <w:rsid w:val="003446EB"/>
    <w:rsid w:val="00344E56"/>
    <w:rsid w:val="00345CFE"/>
    <w:rsid w:val="003627D3"/>
    <w:rsid w:val="00362B87"/>
    <w:rsid w:val="00374564"/>
    <w:rsid w:val="00375B88"/>
    <w:rsid w:val="00375E60"/>
    <w:rsid w:val="00383141"/>
    <w:rsid w:val="00397645"/>
    <w:rsid w:val="003B79BF"/>
    <w:rsid w:val="003E7CC8"/>
    <w:rsid w:val="003F0E4B"/>
    <w:rsid w:val="00406AEE"/>
    <w:rsid w:val="00414CC4"/>
    <w:rsid w:val="00421EB4"/>
    <w:rsid w:val="004222D3"/>
    <w:rsid w:val="004226F2"/>
    <w:rsid w:val="00434800"/>
    <w:rsid w:val="00453D9B"/>
    <w:rsid w:val="0046342B"/>
    <w:rsid w:val="004B1F6A"/>
    <w:rsid w:val="004C69DE"/>
    <w:rsid w:val="004D6A15"/>
    <w:rsid w:val="004D7C91"/>
    <w:rsid w:val="004F273A"/>
    <w:rsid w:val="00500BF9"/>
    <w:rsid w:val="00500C29"/>
    <w:rsid w:val="005277DF"/>
    <w:rsid w:val="005337A4"/>
    <w:rsid w:val="00543C79"/>
    <w:rsid w:val="0059627A"/>
    <w:rsid w:val="005B0C25"/>
    <w:rsid w:val="005C6918"/>
    <w:rsid w:val="005C6A60"/>
    <w:rsid w:val="005E606B"/>
    <w:rsid w:val="005F11FC"/>
    <w:rsid w:val="005F54D9"/>
    <w:rsid w:val="00602568"/>
    <w:rsid w:val="0061688D"/>
    <w:rsid w:val="00622A91"/>
    <w:rsid w:val="0065136E"/>
    <w:rsid w:val="00693F16"/>
    <w:rsid w:val="0069620E"/>
    <w:rsid w:val="006B2DF9"/>
    <w:rsid w:val="006C3BDE"/>
    <w:rsid w:val="006C6F9C"/>
    <w:rsid w:val="006E47E4"/>
    <w:rsid w:val="006E5C97"/>
    <w:rsid w:val="006F0EF5"/>
    <w:rsid w:val="006F2DA7"/>
    <w:rsid w:val="006F3D0C"/>
    <w:rsid w:val="00714CC3"/>
    <w:rsid w:val="007230C3"/>
    <w:rsid w:val="00726664"/>
    <w:rsid w:val="00737D3F"/>
    <w:rsid w:val="00784734"/>
    <w:rsid w:val="00792B08"/>
    <w:rsid w:val="007954BC"/>
    <w:rsid w:val="007B0D6B"/>
    <w:rsid w:val="007B7CF3"/>
    <w:rsid w:val="007C233C"/>
    <w:rsid w:val="007C6CF9"/>
    <w:rsid w:val="007D0B42"/>
    <w:rsid w:val="007D6D1E"/>
    <w:rsid w:val="007F0AD1"/>
    <w:rsid w:val="007F3EB4"/>
    <w:rsid w:val="00806324"/>
    <w:rsid w:val="00812A8D"/>
    <w:rsid w:val="008566E1"/>
    <w:rsid w:val="00875ED5"/>
    <w:rsid w:val="008A4265"/>
    <w:rsid w:val="008B775F"/>
    <w:rsid w:val="008C5F02"/>
    <w:rsid w:val="008E3414"/>
    <w:rsid w:val="008E5BF0"/>
    <w:rsid w:val="00912FFD"/>
    <w:rsid w:val="00924034"/>
    <w:rsid w:val="009251D2"/>
    <w:rsid w:val="009311F1"/>
    <w:rsid w:val="00933A56"/>
    <w:rsid w:val="00937369"/>
    <w:rsid w:val="00970F7A"/>
    <w:rsid w:val="0098160F"/>
    <w:rsid w:val="00984BE5"/>
    <w:rsid w:val="009940BE"/>
    <w:rsid w:val="009A60C2"/>
    <w:rsid w:val="009B43A5"/>
    <w:rsid w:val="009C344D"/>
    <w:rsid w:val="009D6F4F"/>
    <w:rsid w:val="009F66AD"/>
    <w:rsid w:val="00A07911"/>
    <w:rsid w:val="00A21DB1"/>
    <w:rsid w:val="00A33A8B"/>
    <w:rsid w:val="00A47263"/>
    <w:rsid w:val="00A54D4F"/>
    <w:rsid w:val="00A75A2C"/>
    <w:rsid w:val="00A80CBF"/>
    <w:rsid w:val="00A96898"/>
    <w:rsid w:val="00AA0EE9"/>
    <w:rsid w:val="00AB064D"/>
    <w:rsid w:val="00AB3363"/>
    <w:rsid w:val="00AC7D2C"/>
    <w:rsid w:val="00AD47EA"/>
    <w:rsid w:val="00B0602D"/>
    <w:rsid w:val="00B12AF6"/>
    <w:rsid w:val="00B167F2"/>
    <w:rsid w:val="00B73D81"/>
    <w:rsid w:val="00B87C1F"/>
    <w:rsid w:val="00BA03EC"/>
    <w:rsid w:val="00BA4369"/>
    <w:rsid w:val="00BB66DE"/>
    <w:rsid w:val="00BE18CE"/>
    <w:rsid w:val="00C03458"/>
    <w:rsid w:val="00C41DCF"/>
    <w:rsid w:val="00C53B44"/>
    <w:rsid w:val="00C6021F"/>
    <w:rsid w:val="00C61C42"/>
    <w:rsid w:val="00C668A9"/>
    <w:rsid w:val="00C85EFD"/>
    <w:rsid w:val="00CD2911"/>
    <w:rsid w:val="00D06DAD"/>
    <w:rsid w:val="00D577C6"/>
    <w:rsid w:val="00D657BD"/>
    <w:rsid w:val="00D6788F"/>
    <w:rsid w:val="00D86F74"/>
    <w:rsid w:val="00D95D52"/>
    <w:rsid w:val="00DA59AF"/>
    <w:rsid w:val="00DE3EC5"/>
    <w:rsid w:val="00DF3470"/>
    <w:rsid w:val="00DF637B"/>
    <w:rsid w:val="00DF787B"/>
    <w:rsid w:val="00E12E8B"/>
    <w:rsid w:val="00E365D5"/>
    <w:rsid w:val="00E5583B"/>
    <w:rsid w:val="00E8085B"/>
    <w:rsid w:val="00EA057B"/>
    <w:rsid w:val="00EC0EA6"/>
    <w:rsid w:val="00ED0CDC"/>
    <w:rsid w:val="00F01523"/>
    <w:rsid w:val="00F0586A"/>
    <w:rsid w:val="00F10E80"/>
    <w:rsid w:val="00F17450"/>
    <w:rsid w:val="00F55FDE"/>
    <w:rsid w:val="00F76757"/>
    <w:rsid w:val="00F82671"/>
    <w:rsid w:val="00F83BD9"/>
    <w:rsid w:val="00FB35F3"/>
    <w:rsid w:val="00FB5626"/>
    <w:rsid w:val="00F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F8B9"/>
  <w15:chartTrackingRefBased/>
  <w15:docId w15:val="{7B7AB4B7-B79B-4F06-8733-F10A1856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86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F0586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0586A"/>
    <w:rPr>
      <w:b/>
      <w:bCs/>
      <w:color w:val="000080"/>
    </w:rPr>
  </w:style>
  <w:style w:type="character" w:customStyle="1" w:styleId="a4">
    <w:name w:val="Гипертекстовая ссылка"/>
    <w:rsid w:val="00F0586A"/>
    <w:rPr>
      <w:b/>
      <w:bCs/>
      <w:color w:val="008000"/>
    </w:rPr>
  </w:style>
  <w:style w:type="paragraph" w:customStyle="1" w:styleId="10">
    <w:name w:val="Знак Знак1 Знак"/>
    <w:basedOn w:val="a"/>
    <w:rsid w:val="00F0586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Прижатый влево"/>
    <w:basedOn w:val="a"/>
    <w:next w:val="a"/>
    <w:rsid w:val="00A07911"/>
    <w:rPr>
      <w:rFonts w:cs="Arial"/>
    </w:rPr>
  </w:style>
  <w:style w:type="paragraph" w:styleId="a6">
    <w:name w:val="header"/>
    <w:basedOn w:val="a"/>
    <w:rsid w:val="009240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4034"/>
  </w:style>
  <w:style w:type="paragraph" w:styleId="a8">
    <w:name w:val="footer"/>
    <w:basedOn w:val="a"/>
    <w:link w:val="a9"/>
    <w:rsid w:val="003B7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79BF"/>
    <w:rPr>
      <w:rFonts w:ascii="Arial" w:hAnsi="Arial"/>
      <w:sz w:val="24"/>
      <w:szCs w:val="24"/>
    </w:rPr>
  </w:style>
  <w:style w:type="paragraph" w:styleId="aa">
    <w:name w:val="Balloon Text"/>
    <w:basedOn w:val="a"/>
    <w:semiHidden/>
    <w:rsid w:val="000925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69620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ab">
    <w:name w:val="Обычный (веб)"/>
    <w:basedOn w:val="a"/>
    <w:rsid w:val="00792B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0C0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C6A7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11">
    <w:name w:val="Знак Знак Знак1 Знак"/>
    <w:basedOn w:val="a"/>
    <w:rsid w:val="004226F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CD84-EEE1-434D-81AF-F70E139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FD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Fonh_N</dc:creator>
  <cp:keywords/>
  <cp:lastModifiedBy>Василий Колесниченко</cp:lastModifiedBy>
  <cp:revision>3</cp:revision>
  <cp:lastPrinted>2023-05-31T12:07:00Z</cp:lastPrinted>
  <dcterms:created xsi:type="dcterms:W3CDTF">2023-09-14T06:08:00Z</dcterms:created>
  <dcterms:modified xsi:type="dcterms:W3CDTF">2023-12-06T08:28:00Z</dcterms:modified>
</cp:coreProperties>
</file>