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71" w:rsidRDefault="00C66871" w:rsidP="008D4E4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C66871" w:rsidRDefault="00C66871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66871" w:rsidRDefault="00C66871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C66871" w:rsidRDefault="00C66871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66871" w:rsidRDefault="00C66871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F0E4A"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ПОСЕЛЕНИЕ»</w:t>
      </w:r>
    </w:p>
    <w:p w:rsidR="00C66871" w:rsidRDefault="00C66871" w:rsidP="008D4E47">
      <w:pPr>
        <w:jc w:val="center"/>
        <w:rPr>
          <w:sz w:val="28"/>
          <w:szCs w:val="28"/>
        </w:rPr>
      </w:pPr>
    </w:p>
    <w:p w:rsidR="00C66871" w:rsidRDefault="00C66871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 </w:t>
      </w:r>
      <w:r w:rsidR="00CF0E4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66871" w:rsidRDefault="00C66871" w:rsidP="008D4E47">
      <w:pPr>
        <w:rPr>
          <w:sz w:val="28"/>
          <w:szCs w:val="28"/>
        </w:rPr>
      </w:pPr>
    </w:p>
    <w:p w:rsidR="00C66871" w:rsidRDefault="00C66871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C66871" w:rsidRDefault="00C66871" w:rsidP="008D4E47">
      <w:pPr>
        <w:jc w:val="center"/>
        <w:rPr>
          <w:sz w:val="28"/>
          <w:szCs w:val="28"/>
        </w:rPr>
      </w:pPr>
    </w:p>
    <w:p w:rsidR="00C66871" w:rsidRDefault="00C66871" w:rsidP="008D4E47">
      <w:pPr>
        <w:pStyle w:val="a9"/>
        <w:tabs>
          <w:tab w:val="left" w:pos="708"/>
        </w:tabs>
      </w:pPr>
    </w:p>
    <w:p w:rsidR="00C66871" w:rsidRDefault="00CF0E4A" w:rsidP="008D4E4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66871" w:rsidRPr="00856F53">
        <w:rPr>
          <w:sz w:val="28"/>
          <w:szCs w:val="28"/>
        </w:rPr>
        <w:t>.10.201</w:t>
      </w:r>
      <w:r w:rsidR="00C66871">
        <w:rPr>
          <w:sz w:val="28"/>
          <w:szCs w:val="28"/>
        </w:rPr>
        <w:t>7</w:t>
      </w:r>
      <w:r w:rsidR="00C66871" w:rsidRPr="00856F53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261</w:t>
      </w:r>
      <w:r w:rsidR="00C66871">
        <w:rPr>
          <w:color w:val="FF0000"/>
          <w:sz w:val="28"/>
          <w:szCs w:val="28"/>
        </w:rPr>
        <w:t xml:space="preserve"> </w:t>
      </w:r>
      <w:r w:rsidR="00C66871">
        <w:rPr>
          <w:sz w:val="28"/>
          <w:szCs w:val="28"/>
        </w:rPr>
        <w:t xml:space="preserve">                             </w:t>
      </w:r>
      <w:r w:rsidR="00343108">
        <w:rPr>
          <w:sz w:val="28"/>
          <w:szCs w:val="28"/>
        </w:rPr>
        <w:t>ст. Казанского</w:t>
      </w:r>
    </w:p>
    <w:p w:rsidR="00C66871" w:rsidRPr="00D611CF" w:rsidRDefault="00C66871" w:rsidP="00FE1855"/>
    <w:p w:rsidR="00C66871" w:rsidRPr="00D611CF" w:rsidRDefault="00C66871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66871" w:rsidRPr="00D611CF" w:rsidRDefault="00C66871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C66871" w:rsidRPr="00D611CF" w:rsidRDefault="00CF0E4A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Казанского</w:t>
      </w:r>
      <w:r w:rsidR="00C66871">
        <w:rPr>
          <w:b/>
          <w:bCs/>
          <w:color w:val="000000"/>
          <w:sz w:val="28"/>
          <w:szCs w:val="28"/>
        </w:rPr>
        <w:t xml:space="preserve"> сельского поселения на 2018</w:t>
      </w:r>
      <w:r w:rsidR="00C66871">
        <w:rPr>
          <w:b/>
          <w:bCs/>
          <w:color w:val="000000"/>
          <w:sz w:val="28"/>
          <w:szCs w:val="28"/>
          <w:lang w:val="en-US"/>
        </w:rPr>
        <w:t> </w:t>
      </w:r>
      <w:r w:rsidR="00C66871">
        <w:rPr>
          <w:b/>
          <w:bCs/>
          <w:color w:val="000000"/>
          <w:sz w:val="28"/>
          <w:szCs w:val="28"/>
        </w:rPr>
        <w:t>–</w:t>
      </w:r>
      <w:r w:rsidR="00C66871">
        <w:rPr>
          <w:b/>
          <w:bCs/>
          <w:color w:val="000000"/>
          <w:sz w:val="28"/>
          <w:szCs w:val="28"/>
          <w:lang w:val="en-US"/>
        </w:rPr>
        <w:t> </w:t>
      </w:r>
      <w:r w:rsidR="00C66871" w:rsidRPr="00D611CF">
        <w:rPr>
          <w:b/>
          <w:bCs/>
          <w:color w:val="000000"/>
          <w:sz w:val="28"/>
          <w:szCs w:val="28"/>
        </w:rPr>
        <w:t>2020 годы</w:t>
      </w:r>
    </w:p>
    <w:p w:rsidR="00C66871" w:rsidRPr="00D611CF" w:rsidRDefault="00C66871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C66871" w:rsidRPr="00D611CF" w:rsidRDefault="00C66871" w:rsidP="0070582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статьей </w:t>
      </w:r>
      <w:r>
        <w:rPr>
          <w:sz w:val="28"/>
          <w:szCs w:val="28"/>
        </w:rPr>
        <w:t xml:space="preserve">11 Решения Собрания депутатов </w:t>
      </w:r>
      <w:r w:rsidR="00CF0E4A">
        <w:rPr>
          <w:sz w:val="28"/>
          <w:szCs w:val="28"/>
        </w:rPr>
        <w:t>Казанского</w:t>
      </w:r>
      <w:r w:rsidR="007F4C0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5.09.2007</w:t>
      </w:r>
      <w:r w:rsidRPr="00DC0DBE">
        <w:rPr>
          <w:sz w:val="28"/>
          <w:szCs w:val="28"/>
        </w:rPr>
        <w:t xml:space="preserve"> № </w:t>
      </w:r>
      <w:r w:rsidR="007F4C07">
        <w:rPr>
          <w:sz w:val="28"/>
          <w:szCs w:val="28"/>
        </w:rPr>
        <w:t>14</w:t>
      </w:r>
      <w:r>
        <w:rPr>
          <w:sz w:val="28"/>
          <w:szCs w:val="28"/>
        </w:rPr>
        <w:t xml:space="preserve">1 </w:t>
      </w:r>
      <w:r w:rsidRPr="00DC0DBE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F0195">
        <w:rPr>
          <w:sz w:val="28"/>
          <w:szCs w:val="28"/>
        </w:rPr>
        <w:t xml:space="preserve">Положения о  бюджетном процессе в </w:t>
      </w:r>
      <w:r w:rsidR="00E21950">
        <w:rPr>
          <w:sz w:val="28"/>
          <w:szCs w:val="28"/>
        </w:rPr>
        <w:t>Казанском</w:t>
      </w:r>
      <w:r w:rsidRPr="008F0195">
        <w:rPr>
          <w:sz w:val="28"/>
          <w:szCs w:val="28"/>
        </w:rPr>
        <w:t xml:space="preserve"> сельском поселении»</w:t>
      </w:r>
      <w:r w:rsidRPr="00D611CF">
        <w:rPr>
          <w:color w:val="000000"/>
          <w:sz w:val="28"/>
          <w:szCs w:val="28"/>
        </w:rPr>
        <w:t xml:space="preserve">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CF0E4A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>
        <w:rPr>
          <w:color w:val="000000"/>
          <w:sz w:val="28"/>
          <w:szCs w:val="28"/>
        </w:rPr>
        <w:t>13</w:t>
      </w:r>
      <w:r w:rsidRPr="00967A21">
        <w:rPr>
          <w:sz w:val="28"/>
          <w:szCs w:val="28"/>
        </w:rPr>
        <w:t>.06.2017 № </w:t>
      </w:r>
      <w:r w:rsidR="00492732">
        <w:rPr>
          <w:sz w:val="28"/>
          <w:szCs w:val="28"/>
        </w:rPr>
        <w:t>149</w:t>
      </w:r>
      <w:r w:rsidRPr="00967A21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CF0E4A">
        <w:rPr>
          <w:sz w:val="28"/>
          <w:szCs w:val="28"/>
        </w:rPr>
        <w:t>Казанского</w:t>
      </w:r>
      <w:r w:rsidRPr="00967A21">
        <w:rPr>
          <w:sz w:val="28"/>
          <w:szCs w:val="28"/>
        </w:rPr>
        <w:t xml:space="preserve"> сельского поселения на 2018 год </w:t>
      </w:r>
      <w:r w:rsidR="0070582C">
        <w:rPr>
          <w:sz w:val="28"/>
          <w:szCs w:val="28"/>
        </w:rPr>
        <w:t xml:space="preserve"> </w:t>
      </w:r>
      <w:r w:rsidRPr="00967A21">
        <w:rPr>
          <w:sz w:val="28"/>
          <w:szCs w:val="28"/>
        </w:rPr>
        <w:t>и на плановый период 2019 и 2020 годов</w:t>
      </w:r>
      <w:r w:rsidRPr="00D611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Администрация </w:t>
      </w:r>
      <w:r w:rsidR="00CF0E4A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 </w:t>
      </w: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C66871" w:rsidRPr="00D611CF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C66871" w:rsidRPr="00D611CF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CF0E4A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C66871" w:rsidRPr="00D611CF" w:rsidRDefault="00C66871" w:rsidP="00F31F3E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>
        <w:rPr>
          <w:sz w:val="28"/>
          <w:szCs w:val="28"/>
        </w:rPr>
        <w:t xml:space="preserve">Специалистам Администрации </w:t>
      </w:r>
      <w:r w:rsidR="00CF0E4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Pr="007F7F96">
        <w:rPr>
          <w:spacing w:val="-2"/>
          <w:sz w:val="28"/>
          <w:szCs w:val="28"/>
        </w:rPr>
        <w:t xml:space="preserve"> обеспечить</w:t>
      </w:r>
      <w:r w:rsidRPr="007F7F96">
        <w:rPr>
          <w:sz w:val="28"/>
          <w:szCs w:val="28"/>
        </w:rPr>
        <w:t xml:space="preserve"> разработку проекта бюджета </w:t>
      </w:r>
      <w:r w:rsidR="00CF0E4A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</w:t>
      </w:r>
      <w:r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CF0E4A">
        <w:rPr>
          <w:color w:val="000000"/>
          <w:spacing w:val="-8"/>
          <w:sz w:val="28"/>
          <w:szCs w:val="28"/>
        </w:rPr>
        <w:t>Казанского</w:t>
      </w:r>
      <w:r>
        <w:rPr>
          <w:color w:val="000000"/>
          <w:spacing w:val="-8"/>
          <w:sz w:val="28"/>
          <w:szCs w:val="28"/>
        </w:rPr>
        <w:t xml:space="preserve"> сельского поселения</w:t>
      </w:r>
      <w:r w:rsidR="00F31F3E">
        <w:rPr>
          <w:color w:val="000000"/>
          <w:spacing w:val="-8"/>
          <w:sz w:val="28"/>
          <w:szCs w:val="28"/>
        </w:rPr>
        <w:t xml:space="preserve"> </w:t>
      </w:r>
      <w:r w:rsidRPr="00D611CF">
        <w:rPr>
          <w:color w:val="000000"/>
          <w:spacing w:val="-8"/>
          <w:sz w:val="28"/>
          <w:szCs w:val="28"/>
        </w:rPr>
        <w:t>на 2018 – 2020 годы.</w:t>
      </w:r>
    </w:p>
    <w:p w:rsidR="00C66871" w:rsidRPr="00D611CF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6871" w:rsidRPr="007F7F96" w:rsidRDefault="00C66871" w:rsidP="008D4E4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Pr="00D611CF">
        <w:rPr>
          <w:color w:val="000000"/>
          <w:spacing w:val="-8"/>
          <w:sz w:val="28"/>
          <w:szCs w:val="28"/>
        </w:rPr>
        <w:t>. </w:t>
      </w:r>
      <w:r w:rsidRPr="007F7F96">
        <w:rPr>
          <w:spacing w:val="-4"/>
          <w:sz w:val="28"/>
          <w:szCs w:val="28"/>
        </w:rPr>
        <w:t>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 </w:t>
      </w:r>
      <w:r w:rsidR="00191C7F">
        <w:rPr>
          <w:spacing w:val="-4"/>
          <w:sz w:val="28"/>
          <w:szCs w:val="28"/>
        </w:rPr>
        <w:t>Асташову Н.Ф.</w:t>
      </w:r>
      <w:r>
        <w:rPr>
          <w:spacing w:val="-4"/>
          <w:sz w:val="28"/>
          <w:szCs w:val="28"/>
        </w:rPr>
        <w:t>.</w:t>
      </w:r>
    </w:p>
    <w:p w:rsidR="00C66871" w:rsidRPr="007F7F96" w:rsidRDefault="00C66871" w:rsidP="008D4E47">
      <w:pPr>
        <w:spacing w:line="235" w:lineRule="auto"/>
        <w:ind w:right="4711"/>
        <w:jc w:val="center"/>
        <w:rPr>
          <w:sz w:val="28"/>
          <w:szCs w:val="28"/>
        </w:rPr>
      </w:pPr>
    </w:p>
    <w:p w:rsidR="00C66871" w:rsidRDefault="00C66871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F0E4A">
        <w:rPr>
          <w:sz w:val="28"/>
          <w:szCs w:val="28"/>
        </w:rPr>
        <w:t>Казанского</w:t>
      </w:r>
    </w:p>
    <w:p w:rsidR="00C66871" w:rsidRPr="007F7F96" w:rsidRDefault="00C66871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r w:rsidR="00191C7F">
        <w:rPr>
          <w:sz w:val="28"/>
          <w:szCs w:val="28"/>
        </w:rPr>
        <w:t>Л.А. Самолаева</w:t>
      </w:r>
    </w:p>
    <w:p w:rsidR="00C66871" w:rsidRDefault="00C66871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C66871" w:rsidRDefault="00C66871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C66871" w:rsidRPr="009908E7" w:rsidRDefault="00C66871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Постановление вносит</w:t>
      </w:r>
    </w:p>
    <w:p w:rsidR="00C66871" w:rsidRPr="009908E7" w:rsidRDefault="00C66871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сектор экономики и финансов</w:t>
      </w:r>
    </w:p>
    <w:p w:rsidR="00C66871" w:rsidRPr="00D611CF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D611CF" w:rsidRDefault="00C66871" w:rsidP="00FE1855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66871" w:rsidRPr="00D611CF" w:rsidRDefault="00C66871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66871" w:rsidRPr="00D611CF" w:rsidRDefault="00C66871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CF0E4A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66871" w:rsidRPr="00D611CF" w:rsidRDefault="00C66871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D79A6">
        <w:rPr>
          <w:sz w:val="28"/>
          <w:szCs w:val="28"/>
        </w:rPr>
        <w:t>18</w:t>
      </w:r>
      <w:r>
        <w:rPr>
          <w:sz w:val="28"/>
          <w:szCs w:val="28"/>
        </w:rPr>
        <w:t xml:space="preserve">.10.2017 № </w:t>
      </w:r>
      <w:r w:rsidR="00FD79A6">
        <w:rPr>
          <w:sz w:val="28"/>
          <w:szCs w:val="28"/>
        </w:rPr>
        <w:t>261</w:t>
      </w:r>
    </w:p>
    <w:p w:rsidR="00C66871" w:rsidRDefault="00C66871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66871" w:rsidRPr="00D611CF" w:rsidRDefault="00C66871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66871" w:rsidRPr="00D611CF" w:rsidRDefault="00C66871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C66871" w:rsidRPr="00D611CF" w:rsidRDefault="00C66871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CF0E4A">
        <w:rPr>
          <w:color w:val="000000"/>
          <w:sz w:val="28"/>
          <w:szCs w:val="28"/>
        </w:rPr>
        <w:t>Казанского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C66871" w:rsidRPr="00D611CF" w:rsidRDefault="00C66871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 xml:space="preserve">2020 годы </w:t>
      </w:r>
    </w:p>
    <w:p w:rsidR="00C66871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D611CF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 налоговой </w:t>
      </w:r>
      <w:r w:rsidRPr="00C738C4">
        <w:rPr>
          <w:color w:val="000000"/>
          <w:sz w:val="28"/>
          <w:szCs w:val="28"/>
        </w:rPr>
        <w:br/>
        <w:t xml:space="preserve">и таможенно-тарифной политики Российской Федерации на 2018 год </w:t>
      </w:r>
      <w:r w:rsidRPr="00C738C4">
        <w:rPr>
          <w:color w:val="000000"/>
          <w:sz w:val="28"/>
          <w:szCs w:val="28"/>
        </w:rPr>
        <w:br/>
        <w:t>и на плановый период 2019 и 2020 годов, рассмотренных на парламентских слушаниях в Государственной Думе Российской Федерации 18.07.2017.</w:t>
      </w:r>
    </w:p>
    <w:p w:rsidR="00C66871" w:rsidRPr="00C738C4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1. Основные итоги реализации бюджетной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и налоговой политики в 2016 году и в I полугодии 2017 г.</w:t>
      </w:r>
    </w:p>
    <w:p w:rsidR="00C66871" w:rsidRPr="00C738C4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r w:rsidR="00CF0E4A" w:rsidRPr="00C738C4">
        <w:rPr>
          <w:color w:val="000000"/>
          <w:sz w:val="28"/>
          <w:szCs w:val="28"/>
        </w:rPr>
        <w:t>Казанского</w:t>
      </w:r>
      <w:r w:rsidRPr="00C738C4"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По итогам 2016 года обеспечена положительная динамика роста </w:t>
      </w:r>
      <w:r w:rsidRPr="00C738C4">
        <w:rPr>
          <w:color w:val="000000"/>
          <w:sz w:val="28"/>
          <w:szCs w:val="28"/>
        </w:rPr>
        <w:br/>
        <w:t xml:space="preserve">доходов консолидированного бюджета сельского поселения. Объем </w:t>
      </w:r>
      <w:r w:rsidRPr="00C738C4">
        <w:rPr>
          <w:color w:val="000000"/>
          <w:sz w:val="28"/>
          <w:szCs w:val="28"/>
        </w:rPr>
        <w:br/>
        <w:t xml:space="preserve">доходов составил </w:t>
      </w:r>
      <w:r w:rsidR="00AB6F59" w:rsidRPr="00C738C4">
        <w:rPr>
          <w:sz w:val="28"/>
          <w:szCs w:val="28"/>
        </w:rPr>
        <w:t>35827,0</w:t>
      </w:r>
      <w:r w:rsidRPr="00C738C4">
        <w:rPr>
          <w:sz w:val="28"/>
          <w:szCs w:val="28"/>
        </w:rPr>
        <w:t xml:space="preserve"> тыс. рублей</w:t>
      </w:r>
      <w:r w:rsidRPr="00C738C4">
        <w:rPr>
          <w:color w:val="000000"/>
          <w:sz w:val="28"/>
          <w:szCs w:val="28"/>
        </w:rPr>
        <w:t xml:space="preserve">, с ростом относительно уровня </w:t>
      </w:r>
      <w:r w:rsidRPr="00C738C4">
        <w:rPr>
          <w:color w:val="000000"/>
          <w:sz w:val="28"/>
          <w:szCs w:val="28"/>
        </w:rPr>
        <w:br/>
        <w:t>2015 года – на </w:t>
      </w:r>
      <w:r w:rsidR="00AB6F59" w:rsidRPr="00C738C4">
        <w:rPr>
          <w:sz w:val="28"/>
          <w:szCs w:val="28"/>
        </w:rPr>
        <w:t>9121,5</w:t>
      </w:r>
      <w:r w:rsidRPr="00C738C4">
        <w:rPr>
          <w:sz w:val="28"/>
          <w:szCs w:val="28"/>
        </w:rPr>
        <w:t xml:space="preserve"> тыс. рублей</w:t>
      </w:r>
      <w:r w:rsidRPr="00C738C4">
        <w:rPr>
          <w:color w:val="000000"/>
          <w:sz w:val="28"/>
          <w:szCs w:val="28"/>
        </w:rPr>
        <w:t xml:space="preserve">, или на </w:t>
      </w:r>
      <w:r w:rsidR="00AB6F59" w:rsidRPr="00C738C4">
        <w:rPr>
          <w:sz w:val="28"/>
          <w:szCs w:val="28"/>
        </w:rPr>
        <w:t>25,5</w:t>
      </w:r>
      <w:r w:rsidRPr="00C738C4">
        <w:rPr>
          <w:color w:val="000000"/>
          <w:sz w:val="28"/>
          <w:szCs w:val="28"/>
        </w:rPr>
        <w:t xml:space="preserve"> процента. Расходы составили </w:t>
      </w:r>
      <w:r w:rsidRPr="00C738C4">
        <w:rPr>
          <w:color w:val="000000"/>
          <w:sz w:val="28"/>
          <w:szCs w:val="28"/>
        </w:rPr>
        <w:br/>
      </w:r>
      <w:r w:rsidR="00AB6F59" w:rsidRPr="00C738C4">
        <w:rPr>
          <w:sz w:val="28"/>
          <w:szCs w:val="28"/>
        </w:rPr>
        <w:t>36553,3</w:t>
      </w:r>
      <w:r w:rsidRPr="00C738C4">
        <w:rPr>
          <w:sz w:val="28"/>
          <w:szCs w:val="28"/>
        </w:rPr>
        <w:t xml:space="preserve"> тыс.</w:t>
      </w:r>
      <w:r w:rsidRPr="00C738C4">
        <w:rPr>
          <w:color w:val="000000"/>
          <w:sz w:val="28"/>
          <w:szCs w:val="28"/>
        </w:rPr>
        <w:t xml:space="preserve"> рублей. По результатам исполнения сложился </w:t>
      </w:r>
      <w:r w:rsidR="00AB6F59" w:rsidRPr="00C738C4">
        <w:rPr>
          <w:color w:val="000000"/>
          <w:sz w:val="28"/>
          <w:szCs w:val="28"/>
        </w:rPr>
        <w:t>де</w:t>
      </w:r>
      <w:r w:rsidRPr="00C738C4">
        <w:rPr>
          <w:color w:val="000000"/>
          <w:sz w:val="28"/>
          <w:szCs w:val="28"/>
        </w:rPr>
        <w:t xml:space="preserve">фицит – </w:t>
      </w:r>
      <w:r w:rsidRPr="00C738C4">
        <w:rPr>
          <w:color w:val="000000"/>
          <w:sz w:val="28"/>
          <w:szCs w:val="28"/>
        </w:rPr>
        <w:br/>
      </w:r>
      <w:r w:rsidR="00AB6F59" w:rsidRPr="00C738C4">
        <w:rPr>
          <w:sz w:val="28"/>
          <w:szCs w:val="28"/>
        </w:rPr>
        <w:t>726,3</w:t>
      </w:r>
      <w:r w:rsidRPr="00C738C4">
        <w:rPr>
          <w:sz w:val="28"/>
          <w:szCs w:val="28"/>
        </w:rPr>
        <w:t xml:space="preserve"> тыс. рублей</w:t>
      </w:r>
      <w:r w:rsidRPr="00C738C4">
        <w:rPr>
          <w:color w:val="000000"/>
          <w:sz w:val="28"/>
          <w:szCs w:val="28"/>
        </w:rPr>
        <w:t>.</w:t>
      </w:r>
    </w:p>
    <w:p w:rsidR="00C66871" w:rsidRPr="00C738C4" w:rsidRDefault="00051AC2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Д</w:t>
      </w:r>
      <w:r w:rsidR="00C66871" w:rsidRPr="00C738C4">
        <w:rPr>
          <w:color w:val="000000"/>
          <w:sz w:val="28"/>
          <w:szCs w:val="28"/>
        </w:rPr>
        <w:t xml:space="preserve">оходными источниками бюджета сельского поселения являлись собственные доходы. Их объем составил </w:t>
      </w:r>
      <w:r w:rsidR="00C66871" w:rsidRPr="00C738C4">
        <w:rPr>
          <w:color w:val="000000"/>
          <w:sz w:val="28"/>
          <w:szCs w:val="28"/>
        </w:rPr>
        <w:br/>
      </w:r>
      <w:r w:rsidRPr="00C738C4">
        <w:rPr>
          <w:sz w:val="28"/>
          <w:szCs w:val="28"/>
        </w:rPr>
        <w:t>14124,3</w:t>
      </w:r>
      <w:r w:rsidR="00C66871" w:rsidRPr="00C738C4">
        <w:rPr>
          <w:sz w:val="28"/>
          <w:szCs w:val="28"/>
        </w:rPr>
        <w:t xml:space="preserve"> тыс.</w:t>
      </w:r>
      <w:r w:rsidR="00C66871" w:rsidRPr="00C738C4">
        <w:rPr>
          <w:color w:val="000000"/>
          <w:sz w:val="28"/>
          <w:szCs w:val="28"/>
        </w:rPr>
        <w:t xml:space="preserve"> рублей, или </w:t>
      </w:r>
      <w:r w:rsidRPr="00C738C4">
        <w:rPr>
          <w:sz w:val="28"/>
          <w:szCs w:val="28"/>
        </w:rPr>
        <w:t>39,4</w:t>
      </w:r>
      <w:r w:rsidR="00C66871" w:rsidRPr="00C738C4">
        <w:rPr>
          <w:color w:val="000000"/>
          <w:sz w:val="28"/>
          <w:szCs w:val="28"/>
        </w:rPr>
        <w:t xml:space="preserve"> процента всех поступлений в бюджет сельского поселения, с ростом к уровню 2015 года – на </w:t>
      </w:r>
      <w:r w:rsidR="000376DA" w:rsidRPr="00C738C4">
        <w:rPr>
          <w:sz w:val="28"/>
          <w:szCs w:val="28"/>
        </w:rPr>
        <w:t>1553,9</w:t>
      </w:r>
      <w:r w:rsidR="00C66871" w:rsidRPr="00C738C4">
        <w:rPr>
          <w:sz w:val="28"/>
          <w:szCs w:val="28"/>
        </w:rPr>
        <w:t xml:space="preserve"> тыс.</w:t>
      </w:r>
      <w:r w:rsidR="00C66871" w:rsidRPr="00C738C4">
        <w:rPr>
          <w:color w:val="000000"/>
          <w:sz w:val="28"/>
          <w:szCs w:val="28"/>
        </w:rPr>
        <w:t xml:space="preserve"> рублей, или на </w:t>
      </w:r>
      <w:r w:rsidR="000376DA" w:rsidRPr="00C738C4">
        <w:rPr>
          <w:sz w:val="28"/>
          <w:szCs w:val="28"/>
        </w:rPr>
        <w:t>11</w:t>
      </w:r>
      <w:r w:rsidR="00C66871" w:rsidRPr="00C738C4">
        <w:rPr>
          <w:color w:val="000000"/>
          <w:sz w:val="28"/>
          <w:szCs w:val="28"/>
        </w:rPr>
        <w:t xml:space="preserve"> процентов.</w:t>
      </w:r>
    </w:p>
    <w:p w:rsidR="00C66871" w:rsidRPr="00C738C4" w:rsidRDefault="00C66871" w:rsidP="00FE1855">
      <w:pPr>
        <w:ind w:firstLine="709"/>
        <w:jc w:val="both"/>
        <w:rPr>
          <w:sz w:val="28"/>
          <w:szCs w:val="28"/>
          <w:lang w:eastAsia="en-US"/>
        </w:rPr>
      </w:pPr>
      <w:r w:rsidRPr="00C738C4">
        <w:rPr>
          <w:sz w:val="28"/>
          <w:szCs w:val="28"/>
          <w:lang w:eastAsia="en-US"/>
        </w:rPr>
        <w:t xml:space="preserve">Наращивание собственной доходной базы способствовало дальнейшему снижению дотационности до </w:t>
      </w:r>
      <w:r w:rsidR="005811FF" w:rsidRPr="00C738C4">
        <w:rPr>
          <w:sz w:val="28"/>
          <w:szCs w:val="28"/>
          <w:lang w:eastAsia="en-US"/>
        </w:rPr>
        <w:t>15,6</w:t>
      </w:r>
      <w:r w:rsidRPr="00C738C4">
        <w:rPr>
          <w:sz w:val="28"/>
          <w:szCs w:val="28"/>
          <w:lang w:eastAsia="en-US"/>
        </w:rPr>
        <w:t xml:space="preserve"> процента от объема собственных доходов бюджета без учета субвенций. </w:t>
      </w:r>
    </w:p>
    <w:p w:rsidR="00CC7FEA" w:rsidRPr="00C738C4" w:rsidRDefault="00CC7FEA" w:rsidP="00FE1855">
      <w:pPr>
        <w:ind w:firstLine="709"/>
        <w:jc w:val="both"/>
        <w:rPr>
          <w:sz w:val="28"/>
          <w:szCs w:val="28"/>
          <w:lang w:eastAsia="en-US"/>
        </w:rPr>
      </w:pPr>
    </w:p>
    <w:p w:rsidR="00CC7FEA" w:rsidRPr="00C738C4" w:rsidRDefault="00CC7FEA" w:rsidP="00FE1855">
      <w:pPr>
        <w:ind w:firstLine="709"/>
        <w:jc w:val="both"/>
        <w:rPr>
          <w:sz w:val="28"/>
          <w:szCs w:val="28"/>
          <w:lang w:eastAsia="en-US"/>
        </w:rPr>
      </w:pPr>
    </w:p>
    <w:p w:rsidR="00CC7FEA" w:rsidRPr="00C738C4" w:rsidRDefault="00CC7FEA" w:rsidP="00FE1855">
      <w:pPr>
        <w:ind w:firstLine="709"/>
        <w:jc w:val="both"/>
        <w:rPr>
          <w:sz w:val="28"/>
          <w:szCs w:val="28"/>
          <w:lang w:eastAsia="en-US"/>
        </w:rPr>
      </w:pPr>
    </w:p>
    <w:p w:rsidR="00CC7FEA" w:rsidRPr="00C738C4" w:rsidRDefault="00CC7FEA" w:rsidP="00FE1855">
      <w:pPr>
        <w:ind w:firstLine="709"/>
        <w:jc w:val="both"/>
        <w:rPr>
          <w:sz w:val="28"/>
          <w:szCs w:val="28"/>
          <w:lang w:eastAsia="en-US"/>
        </w:rPr>
      </w:pPr>
    </w:p>
    <w:p w:rsidR="00CC7FEA" w:rsidRPr="00C738C4" w:rsidRDefault="00CC7FEA" w:rsidP="00FE1855">
      <w:pPr>
        <w:ind w:firstLine="709"/>
        <w:jc w:val="both"/>
        <w:rPr>
          <w:sz w:val="28"/>
          <w:szCs w:val="28"/>
          <w:lang w:eastAsia="en-US"/>
        </w:rPr>
      </w:pPr>
    </w:p>
    <w:p w:rsidR="00CC7FEA" w:rsidRPr="00C738C4" w:rsidRDefault="00CC7FEA" w:rsidP="00FE1855">
      <w:pPr>
        <w:ind w:firstLine="709"/>
        <w:jc w:val="both"/>
        <w:rPr>
          <w:sz w:val="28"/>
          <w:szCs w:val="28"/>
          <w:lang w:eastAsia="en-US"/>
        </w:rPr>
      </w:pPr>
    </w:p>
    <w:p w:rsidR="00CC7FEA" w:rsidRPr="00C738C4" w:rsidRDefault="00CC7FEA" w:rsidP="00FE1855">
      <w:pPr>
        <w:ind w:firstLine="709"/>
        <w:jc w:val="both"/>
        <w:rPr>
          <w:sz w:val="28"/>
          <w:szCs w:val="28"/>
          <w:lang w:eastAsia="en-US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Pr="00C738C4">
        <w:rPr>
          <w:color w:val="000000"/>
          <w:sz w:val="28"/>
          <w:szCs w:val="28"/>
        </w:rPr>
        <w:br/>
        <w:t xml:space="preserve">на решение социальных и экономических задач </w:t>
      </w:r>
      <w:r w:rsidR="00060CBD" w:rsidRPr="00C738C4">
        <w:rPr>
          <w:color w:val="000000"/>
          <w:sz w:val="28"/>
          <w:szCs w:val="28"/>
        </w:rPr>
        <w:t xml:space="preserve"> </w:t>
      </w:r>
      <w:r w:rsidR="00CF0E4A" w:rsidRPr="00C738C4">
        <w:rPr>
          <w:color w:val="000000"/>
          <w:sz w:val="28"/>
          <w:szCs w:val="28"/>
        </w:rPr>
        <w:t>Казанского</w:t>
      </w:r>
      <w:r w:rsidRPr="00C738C4">
        <w:rPr>
          <w:color w:val="000000"/>
          <w:sz w:val="28"/>
          <w:szCs w:val="28"/>
        </w:rPr>
        <w:t xml:space="preserve"> сельского поселения.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 w:rsidRPr="00C738C4">
        <w:rPr>
          <w:color w:val="000000"/>
          <w:sz w:val="28"/>
          <w:szCs w:val="28"/>
        </w:rPr>
        <w:br/>
        <w:t xml:space="preserve">в социальной сфере. Расходы на культуру в 2016 году составили </w:t>
      </w:r>
      <w:r w:rsidR="00060CBD" w:rsidRPr="00C738C4">
        <w:rPr>
          <w:sz w:val="28"/>
          <w:szCs w:val="28"/>
        </w:rPr>
        <w:t>3785,0</w:t>
      </w:r>
      <w:r w:rsidRPr="00C738C4">
        <w:rPr>
          <w:sz w:val="28"/>
          <w:szCs w:val="28"/>
        </w:rPr>
        <w:t xml:space="preserve"> тыс.</w:t>
      </w:r>
      <w:r w:rsidRPr="00C738C4">
        <w:rPr>
          <w:color w:val="000000"/>
          <w:sz w:val="28"/>
          <w:szCs w:val="28"/>
        </w:rPr>
        <w:t xml:space="preserve"> рублей, или </w:t>
      </w:r>
      <w:r w:rsidR="00060CBD" w:rsidRPr="00C738C4">
        <w:rPr>
          <w:sz w:val="28"/>
          <w:szCs w:val="28"/>
        </w:rPr>
        <w:t>10,4</w:t>
      </w:r>
      <w:r w:rsidRPr="00C738C4">
        <w:rPr>
          <w:color w:val="000000"/>
          <w:sz w:val="28"/>
          <w:szCs w:val="28"/>
        </w:rPr>
        <w:t xml:space="preserve"> процента всех расходов консолидированного бюджета.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В 2016 году обеспечена реализация </w:t>
      </w:r>
      <w:r w:rsidRPr="00C738C4">
        <w:rPr>
          <w:sz w:val="28"/>
          <w:szCs w:val="28"/>
        </w:rPr>
        <w:t>8</w:t>
      </w:r>
      <w:r w:rsidRPr="00C738C4">
        <w:rPr>
          <w:color w:val="000000"/>
          <w:sz w:val="28"/>
          <w:szCs w:val="28"/>
        </w:rPr>
        <w:t xml:space="preserve"> муниципальных программы. На эти цели направлено </w:t>
      </w:r>
      <w:r w:rsidR="002D7012" w:rsidRPr="00C738C4">
        <w:rPr>
          <w:sz w:val="28"/>
          <w:szCs w:val="28"/>
        </w:rPr>
        <w:t>27511,8</w:t>
      </w:r>
      <w:r w:rsidRPr="00C738C4">
        <w:rPr>
          <w:sz w:val="28"/>
          <w:szCs w:val="28"/>
        </w:rPr>
        <w:t xml:space="preserve"> тыс.</w:t>
      </w:r>
      <w:r w:rsidRPr="00C738C4">
        <w:rPr>
          <w:color w:val="000000"/>
          <w:sz w:val="28"/>
          <w:szCs w:val="28"/>
        </w:rPr>
        <w:t xml:space="preserve"> рублей, или </w:t>
      </w:r>
      <w:r w:rsidR="00060CBD" w:rsidRPr="00C738C4">
        <w:rPr>
          <w:sz w:val="28"/>
          <w:szCs w:val="28"/>
        </w:rPr>
        <w:t>75,3</w:t>
      </w:r>
      <w:r w:rsidRPr="00C738C4">
        <w:rPr>
          <w:color w:val="000000"/>
          <w:sz w:val="28"/>
          <w:szCs w:val="28"/>
        </w:rPr>
        <w:t xml:space="preserve"> процент всех расходов бюджета сельского поселения.</w:t>
      </w:r>
    </w:p>
    <w:p w:rsidR="0028109F" w:rsidRPr="00C738C4" w:rsidRDefault="0028109F" w:rsidP="0028109F">
      <w:pPr>
        <w:pStyle w:val="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C738C4">
        <w:rPr>
          <w:rFonts w:ascii="Times New Roman" w:hAnsi="Times New Roman" w:cs="Times New Roman"/>
          <w:b w:val="0"/>
        </w:rPr>
        <w:t xml:space="preserve">     Исполнение бюджета сельского поселения за 6 месяцев 2017 года составило по доходам в сумме 7983,8 тыс. рублей, или 48,9 процентов к  годовому плану 16336,5 тыс.руб. и по расходам  в сумме  8442,1 тыс. рублей, или 49,2 процентов к  годовому плану 17162,0 тыс. руб. 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Постановлением Администрации </w:t>
      </w:r>
      <w:r w:rsidR="00CF0E4A" w:rsidRPr="00C738C4">
        <w:rPr>
          <w:color w:val="000000"/>
          <w:sz w:val="28"/>
          <w:szCs w:val="28"/>
        </w:rPr>
        <w:t>Казанского</w:t>
      </w:r>
      <w:r w:rsidRPr="00C738C4">
        <w:rPr>
          <w:color w:val="000000"/>
          <w:sz w:val="28"/>
          <w:szCs w:val="28"/>
        </w:rPr>
        <w:t xml:space="preserve"> сельского поселения от </w:t>
      </w:r>
      <w:r w:rsidR="00AD79ED" w:rsidRPr="00C738C4">
        <w:rPr>
          <w:color w:val="000000"/>
          <w:sz w:val="28"/>
          <w:szCs w:val="28"/>
        </w:rPr>
        <w:t>7</w:t>
      </w:r>
      <w:r w:rsidRPr="00C738C4">
        <w:rPr>
          <w:color w:val="000000"/>
          <w:sz w:val="28"/>
          <w:szCs w:val="28"/>
        </w:rPr>
        <w:t>.06.2017 № </w:t>
      </w:r>
      <w:r w:rsidR="00AD79ED" w:rsidRPr="00C738C4">
        <w:rPr>
          <w:color w:val="000000"/>
          <w:sz w:val="28"/>
          <w:szCs w:val="28"/>
        </w:rPr>
        <w:t>146</w:t>
      </w:r>
      <w:r w:rsidRPr="00C738C4">
        <w:rPr>
          <w:color w:val="000000"/>
          <w:sz w:val="28"/>
          <w:szCs w:val="28"/>
        </w:rPr>
        <w:t xml:space="preserve"> утвержден План мероприятий по устранению с 1 января 2018 г. неэффективных льгот (пониженных ставок по </w:t>
      </w:r>
      <w:r w:rsidRPr="00C738C4">
        <w:rPr>
          <w:sz w:val="28"/>
          <w:szCs w:val="28"/>
        </w:rPr>
        <w:t xml:space="preserve">налогам), установленных решениями Собрания депутатов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 о налогах и сборах.</w:t>
      </w:r>
    </w:p>
    <w:p w:rsidR="00C66871" w:rsidRPr="00C738C4" w:rsidRDefault="00C66871" w:rsidP="00FE1855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C738C4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</w:t>
      </w:r>
      <w:r w:rsidR="00CF0E4A" w:rsidRPr="00C738C4">
        <w:rPr>
          <w:rFonts w:eastAsia="Batang"/>
          <w:sz w:val="28"/>
          <w:szCs w:val="28"/>
        </w:rPr>
        <w:t>Казанского</w:t>
      </w:r>
      <w:r w:rsidRPr="00C738C4">
        <w:rPr>
          <w:rFonts w:eastAsia="Batang"/>
          <w:sz w:val="28"/>
          <w:szCs w:val="28"/>
        </w:rPr>
        <w:t xml:space="preserve"> сельского поселения налоговых льгот (пониженных ставок по налогам). </w:t>
      </w:r>
    </w:p>
    <w:p w:rsidR="00C66871" w:rsidRPr="00C738C4" w:rsidRDefault="00C66871" w:rsidP="00D801D3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C738C4">
        <w:rPr>
          <w:rFonts w:eastAsia="Batang"/>
          <w:sz w:val="28"/>
          <w:szCs w:val="28"/>
        </w:rPr>
        <w:t>Для обеспечения роста собственных доходов разработан План мероприятий</w:t>
      </w:r>
      <w:r w:rsidR="00D801D3" w:rsidRPr="00C738C4">
        <w:rPr>
          <w:rFonts w:eastAsia="Batang"/>
          <w:sz w:val="28"/>
          <w:szCs w:val="28"/>
        </w:rPr>
        <w:t xml:space="preserve"> </w:t>
      </w:r>
      <w:r w:rsidRPr="00C738C4">
        <w:rPr>
          <w:rFonts w:eastAsia="Batang"/>
          <w:sz w:val="28"/>
          <w:szCs w:val="28"/>
        </w:rPr>
        <w:t xml:space="preserve"> («дорожная карта») </w:t>
      </w:r>
      <w:r w:rsidR="00D801D3" w:rsidRPr="00C738C4">
        <w:rPr>
          <w:rFonts w:eastAsia="Batang"/>
          <w:sz w:val="28"/>
          <w:szCs w:val="28"/>
        </w:rPr>
        <w:t xml:space="preserve"> </w:t>
      </w:r>
      <w:r w:rsidRPr="00C738C4">
        <w:rPr>
          <w:rFonts w:eastAsia="Batang"/>
          <w:sz w:val="28"/>
          <w:szCs w:val="28"/>
        </w:rPr>
        <w:t>по увеличению поступлений налоговых и неналоговых доходов консолидированного бюджета Ростовской области на 2017 – 2019 годы.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Организовано взаимодействие с организациями и предприятиями – крупнейшими налогоплательщиками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C738C4"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r w:rsidR="00CF0E4A" w:rsidRPr="00C738C4">
        <w:rPr>
          <w:color w:val="000000"/>
          <w:spacing w:val="-6"/>
          <w:sz w:val="28"/>
          <w:szCs w:val="28"/>
        </w:rPr>
        <w:t>Казанского</w:t>
      </w:r>
      <w:r w:rsidRPr="00C738C4">
        <w:rPr>
          <w:color w:val="000000"/>
          <w:spacing w:val="-6"/>
          <w:sz w:val="28"/>
          <w:szCs w:val="28"/>
        </w:rPr>
        <w:t xml:space="preserve"> сельского поселения</w:t>
      </w:r>
      <w:r w:rsidRPr="00C738C4">
        <w:rPr>
          <w:color w:val="000000"/>
          <w:sz w:val="28"/>
          <w:szCs w:val="28"/>
        </w:rPr>
        <w:t>.</w:t>
      </w:r>
    </w:p>
    <w:p w:rsidR="00C66871" w:rsidRPr="00C738C4" w:rsidRDefault="00C66871" w:rsidP="00FE1855">
      <w:pPr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В этих целях продолжено выполнение </w:t>
      </w:r>
      <w:r w:rsidRPr="00C738C4">
        <w:rPr>
          <w:color w:val="000000"/>
          <w:sz w:val="28"/>
          <w:szCs w:val="28"/>
        </w:rPr>
        <w:t xml:space="preserve">Плана мероприятий </w:t>
      </w:r>
      <w:r w:rsidRPr="00C738C4">
        <w:rPr>
          <w:color w:val="000000"/>
          <w:sz w:val="28"/>
          <w:szCs w:val="28"/>
        </w:rPr>
        <w:br/>
        <w:t xml:space="preserve">по росту доходов, оптимизации расходов и совершенствованию долговой политики до 2017 года, утвержденного постановлением Администрации </w:t>
      </w:r>
      <w:r w:rsidR="00CF0E4A" w:rsidRPr="00C738C4">
        <w:rPr>
          <w:color w:val="000000"/>
          <w:sz w:val="28"/>
          <w:szCs w:val="28"/>
        </w:rPr>
        <w:t>Казанского</w:t>
      </w:r>
      <w:r w:rsidRPr="00C738C4">
        <w:rPr>
          <w:color w:val="000000"/>
          <w:sz w:val="28"/>
          <w:szCs w:val="28"/>
        </w:rPr>
        <w:t xml:space="preserve"> сельского поселения от </w:t>
      </w:r>
      <w:r w:rsidR="004142E4" w:rsidRPr="00C738C4">
        <w:rPr>
          <w:color w:val="000000"/>
          <w:sz w:val="28"/>
          <w:szCs w:val="28"/>
        </w:rPr>
        <w:t>28</w:t>
      </w:r>
      <w:r w:rsidRPr="00C738C4">
        <w:rPr>
          <w:color w:val="000000"/>
          <w:sz w:val="28"/>
          <w:szCs w:val="28"/>
        </w:rPr>
        <w:t>.</w:t>
      </w:r>
      <w:r w:rsidR="004142E4" w:rsidRPr="00C738C4">
        <w:rPr>
          <w:color w:val="000000"/>
          <w:sz w:val="28"/>
          <w:szCs w:val="28"/>
        </w:rPr>
        <w:t>11</w:t>
      </w:r>
      <w:r w:rsidRPr="00C738C4">
        <w:rPr>
          <w:color w:val="000000"/>
          <w:sz w:val="28"/>
          <w:szCs w:val="28"/>
        </w:rPr>
        <w:t>.201</w:t>
      </w:r>
      <w:r w:rsidR="004142E4" w:rsidRPr="00C738C4">
        <w:rPr>
          <w:color w:val="000000"/>
          <w:sz w:val="28"/>
          <w:szCs w:val="28"/>
        </w:rPr>
        <w:t>3</w:t>
      </w:r>
      <w:r w:rsidRPr="00C738C4">
        <w:rPr>
          <w:color w:val="000000"/>
          <w:sz w:val="28"/>
          <w:szCs w:val="28"/>
        </w:rPr>
        <w:t xml:space="preserve"> № </w:t>
      </w:r>
      <w:r w:rsidR="004142E4" w:rsidRPr="00C738C4">
        <w:rPr>
          <w:color w:val="000000"/>
          <w:sz w:val="28"/>
          <w:szCs w:val="28"/>
        </w:rPr>
        <w:t>208</w:t>
      </w:r>
      <w:r w:rsidRPr="00C738C4">
        <w:rPr>
          <w:sz w:val="28"/>
          <w:szCs w:val="28"/>
        </w:rPr>
        <w:t>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C738C4">
        <w:rPr>
          <w:color w:val="000000"/>
          <w:sz w:val="28"/>
          <w:szCs w:val="28"/>
        </w:rPr>
        <w:t xml:space="preserve">В рамках реализации дополнительных мер, направленных </w:t>
      </w:r>
      <w:r w:rsidRPr="00C738C4">
        <w:rPr>
          <w:color w:val="000000"/>
          <w:sz w:val="28"/>
          <w:szCs w:val="28"/>
        </w:rPr>
        <w:br/>
        <w:t>на стимулирование социально-экономического развития и оздоровление муниципальных финансов обеспечено выполнение условий соглашений, подписанных с Министерством финансов Ростовской области, о предоставлении дотации на выравнивание бюджетной обеспеченности и бюджетных кредитов.</w:t>
      </w:r>
      <w:r w:rsidRPr="00C738C4">
        <w:rPr>
          <w:color w:val="000000"/>
          <w:sz w:val="28"/>
          <w:szCs w:val="28"/>
          <w:highlight w:val="yellow"/>
        </w:rPr>
        <w:t xml:space="preserve">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поселения.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В Администрации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 выстроена система внутреннего финансового контроля, охватывающая все этапы бюджетного процесса: планирование бюджетных расходов, размещение заказов для государственных и муниципальных нужд, санкционирование оплаты денежных обязательств, фактическое исполнение бюджета.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2. Основные цели и задачи бюджетной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и налоговой политики на 2018 – 2020 годы</w:t>
      </w:r>
    </w:p>
    <w:p w:rsidR="00C66871" w:rsidRPr="00C738C4" w:rsidRDefault="00C66871" w:rsidP="00FE185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</w:r>
      <w:r w:rsidRPr="00C738C4">
        <w:rPr>
          <w:color w:val="000000"/>
          <w:sz w:val="28"/>
          <w:szCs w:val="28"/>
        </w:rPr>
        <w:br/>
        <w:t xml:space="preserve">и эффективное муниципальное управление, стабильность налоговых </w:t>
      </w:r>
      <w:r w:rsidRPr="00C738C4">
        <w:rPr>
          <w:color w:val="000000"/>
          <w:sz w:val="28"/>
          <w:szCs w:val="28"/>
        </w:rPr>
        <w:br/>
        <w:t>и неналоговых условий, инвестирование в человеческий капитал.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Будет продолжена взвешенная долговая политика, направленная </w:t>
      </w:r>
      <w:r w:rsidRPr="00C738C4">
        <w:rPr>
          <w:sz w:val="28"/>
          <w:szCs w:val="28"/>
        </w:rPr>
        <w:br/>
        <w:t xml:space="preserve">на обеспечение потребностей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поселения, в которых учтены все приоритеты развития социальной сферы,  коммунальной и транспортной инфраструктуры и другие направления.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Pr="00C738C4">
        <w:rPr>
          <w:sz w:val="28"/>
          <w:szCs w:val="28"/>
        </w:rPr>
        <w:br/>
        <w:t>и эффективности реализации муниципальных программ как основного инструмента бюджетного планирования и операционного управления.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контрактов.</w:t>
      </w:r>
    </w:p>
    <w:p w:rsidR="00C66871" w:rsidRPr="00C738C4" w:rsidRDefault="00C66871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38C4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C66871" w:rsidRPr="00C738C4" w:rsidRDefault="00C66871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38C4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C66871" w:rsidRPr="00C738C4" w:rsidRDefault="00C66871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38C4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C66871" w:rsidRPr="00C738C4" w:rsidRDefault="00C66871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38C4">
        <w:rPr>
          <w:sz w:val="28"/>
          <w:szCs w:val="28"/>
          <w:lang w:eastAsia="en-US"/>
        </w:rPr>
        <w:t xml:space="preserve"> сокращение долговой нагрузки; </w:t>
      </w:r>
    </w:p>
    <w:p w:rsidR="00C66871" w:rsidRPr="00C738C4" w:rsidRDefault="00C66871" w:rsidP="00FE18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38C4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Pr="00C738C4">
        <w:rPr>
          <w:sz w:val="28"/>
          <w:szCs w:val="28"/>
          <w:lang w:eastAsia="en-US"/>
        </w:rPr>
        <w:br/>
        <w:t xml:space="preserve">по объему дефицита бюджета и муниципальному долгу </w:t>
      </w:r>
      <w:r w:rsidR="00CF0E4A" w:rsidRPr="00C738C4">
        <w:rPr>
          <w:sz w:val="28"/>
          <w:szCs w:val="28"/>
          <w:lang w:eastAsia="en-US"/>
        </w:rPr>
        <w:t>Казанского</w:t>
      </w:r>
      <w:r w:rsidRPr="00C738C4">
        <w:rPr>
          <w:sz w:val="28"/>
          <w:szCs w:val="28"/>
          <w:lang w:eastAsia="en-US"/>
        </w:rPr>
        <w:t xml:space="preserve"> сельского поселения. </w:t>
      </w:r>
    </w:p>
    <w:p w:rsidR="00C66871" w:rsidRPr="00C738C4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CF0E4A" w:rsidRPr="00C738C4">
        <w:rPr>
          <w:color w:val="000000"/>
          <w:sz w:val="28"/>
          <w:szCs w:val="28"/>
        </w:rPr>
        <w:t>Казанского</w:t>
      </w:r>
      <w:r w:rsidRPr="00C738C4">
        <w:rPr>
          <w:color w:val="000000"/>
          <w:sz w:val="28"/>
          <w:szCs w:val="28"/>
        </w:rPr>
        <w:t xml:space="preserve"> сельского поселения</w:t>
      </w:r>
    </w:p>
    <w:p w:rsidR="00C66871" w:rsidRPr="00C738C4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Pr="00C738C4">
        <w:rPr>
          <w:color w:val="000000"/>
          <w:sz w:val="28"/>
          <w:szCs w:val="28"/>
        </w:rPr>
        <w:br/>
        <w:t>на 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В целях выполнения </w:t>
      </w:r>
      <w:r w:rsidRPr="00C738C4">
        <w:rPr>
          <w:sz w:val="28"/>
          <w:szCs w:val="28"/>
        </w:rPr>
        <w:t xml:space="preserve">Соглашения о предоставлении дотации </w:t>
      </w:r>
      <w:r w:rsidRPr="00C738C4">
        <w:rPr>
          <w:sz w:val="28"/>
          <w:szCs w:val="28"/>
        </w:rPr>
        <w:br/>
        <w:t xml:space="preserve">на выравнивание бюджетной обеспеченности муниципальных районов (городских округов) и поселений из областного бюджета бюджету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 Верхнедонского района Администрацией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 утверждено </w:t>
      </w:r>
      <w:r w:rsidRPr="00C738C4">
        <w:rPr>
          <w:color w:val="000000"/>
          <w:sz w:val="28"/>
          <w:szCs w:val="28"/>
        </w:rPr>
        <w:t xml:space="preserve">постановление </w:t>
      </w:r>
      <w:r w:rsidRPr="00C738C4">
        <w:rPr>
          <w:sz w:val="28"/>
          <w:szCs w:val="28"/>
        </w:rPr>
        <w:t>от 1</w:t>
      </w:r>
      <w:r w:rsidR="003A7B28" w:rsidRPr="00C738C4">
        <w:rPr>
          <w:sz w:val="28"/>
          <w:szCs w:val="28"/>
        </w:rPr>
        <w:t>0</w:t>
      </w:r>
      <w:r w:rsidRPr="00C738C4">
        <w:rPr>
          <w:sz w:val="28"/>
          <w:szCs w:val="28"/>
        </w:rPr>
        <w:t>.04.2017 № </w:t>
      </w:r>
      <w:r w:rsidR="003A7B28" w:rsidRPr="00C738C4">
        <w:rPr>
          <w:sz w:val="28"/>
          <w:szCs w:val="28"/>
        </w:rPr>
        <w:t>87</w:t>
      </w:r>
      <w:r w:rsidRPr="00C738C4">
        <w:rPr>
          <w:sz w:val="28"/>
          <w:szCs w:val="28"/>
        </w:rPr>
        <w:t xml:space="preserve"> «Об утверждении Программы оптимизации расходов бюджета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 на 2017 – 2019 годы».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с чем Ростовская область с 1 января </w:t>
      </w:r>
      <w:r w:rsidRPr="00C738C4">
        <w:rPr>
          <w:sz w:val="28"/>
          <w:szCs w:val="28"/>
        </w:rPr>
        <w:br/>
        <w:t xml:space="preserve">2018 г. переходит на исчисление налога на имущество физических лиц исходя </w:t>
      </w:r>
      <w:r w:rsidRPr="00C738C4">
        <w:rPr>
          <w:sz w:val="28"/>
          <w:szCs w:val="28"/>
        </w:rPr>
        <w:br/>
        <w:t xml:space="preserve">из кадастровой стоимости объектов налогообложения.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После внедрения на федеральном и областном уровне единого механизма анализа объемов налоговых льгот и оценки их эффективности будет пересмотрен действующий в сельском поселении порядок оценки региональных налоговых льгот.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Меры, предусмотренные нормативными правовыми актами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C66871" w:rsidRPr="00C738C4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2.2. Приоритеты бюджетных расходов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sz w:val="28"/>
          <w:szCs w:val="28"/>
        </w:rPr>
        <w:t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 года.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в 2018 году показателей, установленных указами Президента Российской Федерации от 07.05.2012 № 597 – 602, 606, от 01.06.2012 № 761, от 28.12.2012 № 1688 (далее – указы Президента Российской Федерации). 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В связи с необходимостью достижения с 1 января 2018 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 – 2020 годах будут предусмотрены в полном объеме в составе расходов главных распорядителей средств бюджета сельского поселения на фонд оплаты труда. При этом в 2019 </w:t>
      </w:r>
      <w:r w:rsidRPr="00C738C4">
        <w:rPr>
          <w:sz w:val="28"/>
          <w:szCs w:val="28"/>
        </w:rPr>
        <w:br/>
        <w:t xml:space="preserve">и 2020 годах – 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 w:rsidRPr="00C738C4">
        <w:rPr>
          <w:sz w:val="28"/>
          <w:szCs w:val="28"/>
        </w:rPr>
        <w:br/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В соответствии с принятым Федеральным законом от 19.12.2016 № 460-ФЗ «О внесении изменения в статью 1 Федерального закона «О минимальном размере оплаты труда» будет предусмотрено повышение расходов </w:t>
      </w:r>
      <w:r w:rsidRPr="00C738C4">
        <w:rPr>
          <w:sz w:val="28"/>
          <w:szCs w:val="28"/>
        </w:rPr>
        <w:br/>
        <w:t xml:space="preserve">на заработную плату низкооплачиваемых работников в связи с ее доведением </w:t>
      </w:r>
      <w:r w:rsidRPr="00C738C4">
        <w:rPr>
          <w:sz w:val="28"/>
          <w:szCs w:val="28"/>
        </w:rPr>
        <w:br/>
        <w:t xml:space="preserve">до минимального размера оплаты труда. 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C738C4">
        <w:rPr>
          <w:color w:val="FF6600"/>
          <w:sz w:val="28"/>
          <w:szCs w:val="28"/>
        </w:rPr>
        <w:t xml:space="preserve">В 2018 году будут централизованы в размере 2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государственных и муниципальных служащих, работников областных </w:t>
      </w:r>
      <w:r w:rsidRPr="00C738C4">
        <w:rPr>
          <w:color w:val="FF6600"/>
          <w:sz w:val="28"/>
          <w:szCs w:val="28"/>
        </w:rPr>
        <w:br/>
        <w:t xml:space="preserve">и муниципальных учреждений, обслуживающего и технического персонала аппарата управления органов государственной власти; расходы на содержание аппарата управления; отдельные мероприятия, связанные с деятельностью аппарата управления и содержанием подведомственных учреждений, выполняющих функции аппарата управления, а также учреждений в сфере предупреждения и ликвидации чрезвычайных ситуаций и архивных учреждений; материально-техническое обеспечение переданных исполнительно-распорядительных функций органам местного самоуправления (субвенции областного бюджета); предоставление мер социальной поддержки и иные выплаты гражданам; страховой взнос на обязательное медицинское страхование неработающего населения; резерв на повышение заработной платы; дотации </w:t>
      </w:r>
      <w:r w:rsidRPr="00C738C4">
        <w:rPr>
          <w:color w:val="FF6600"/>
          <w:sz w:val="28"/>
          <w:szCs w:val="28"/>
        </w:rPr>
        <w:br/>
        <w:t xml:space="preserve">на выравнивание бюджетной обеспеченности муниципальных образований; обслуживание государственного долга Ростовской области; резервный фонд Правительства Ростовской области). Это позволит в том числе создать резерв </w:t>
      </w:r>
      <w:r w:rsidRPr="00C738C4">
        <w:rPr>
          <w:color w:val="FF6600"/>
          <w:sz w:val="28"/>
          <w:szCs w:val="28"/>
        </w:rPr>
        <w:br/>
        <w:t xml:space="preserve">в целях ежегодного повышения оплаты труда категорий работников государственных учреждений Ростовской области и муниципальных учреждений (в части субвенций областного бюджета), на которые </w:t>
      </w:r>
      <w:r w:rsidRPr="00C738C4">
        <w:rPr>
          <w:color w:val="FF6600"/>
          <w:sz w:val="28"/>
          <w:szCs w:val="28"/>
        </w:rPr>
        <w:br/>
        <w:t xml:space="preserve">не распространяется действие указов Президента Российской Федерации, </w:t>
      </w:r>
      <w:r w:rsidRPr="00C738C4">
        <w:rPr>
          <w:color w:val="FF6600"/>
          <w:sz w:val="28"/>
          <w:szCs w:val="28"/>
        </w:rPr>
        <w:br/>
        <w:t xml:space="preserve">на прогнозный уровень инфляции: с 1 января 2018 г. – на 4,0 процента, </w:t>
      </w:r>
      <w:r w:rsidRPr="00C738C4">
        <w:rPr>
          <w:color w:val="FF6600"/>
          <w:sz w:val="28"/>
          <w:szCs w:val="28"/>
        </w:rPr>
        <w:br/>
        <w:t xml:space="preserve">с 1 октября 2019 г. – на 4,0 процента и с 1 октября 2020 г. – на 4,0 процента – </w:t>
      </w:r>
      <w:r w:rsidRPr="00C738C4">
        <w:rPr>
          <w:color w:val="FF6600"/>
          <w:sz w:val="28"/>
          <w:szCs w:val="28"/>
        </w:rPr>
        <w:br/>
        <w:t>до принятия соответствующих правовых актов, устанавливающих указанное повышение.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Главными распорядителями средств бюджета сельского поселения будут пересматриваться приоритеты в рамках общих бюджетных подходов и доведенных предельных показателей расходов  бюджета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 w:rsidR="00CF0E4A" w:rsidRPr="00C738C4">
        <w:rPr>
          <w:sz w:val="28"/>
          <w:szCs w:val="28"/>
        </w:rPr>
        <w:t>Казанского</w:t>
      </w:r>
      <w:r w:rsidRPr="00C738C4">
        <w:rPr>
          <w:sz w:val="28"/>
          <w:szCs w:val="28"/>
        </w:rPr>
        <w:t xml:space="preserve"> сельского поселения.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2.3.</w:t>
      </w:r>
      <w:r w:rsidRPr="00C738C4">
        <w:rPr>
          <w:sz w:val="28"/>
          <w:szCs w:val="28"/>
        </w:rPr>
        <w:t> </w:t>
      </w:r>
      <w:r w:rsidRPr="00C738C4">
        <w:rPr>
          <w:color w:val="000000"/>
          <w:sz w:val="28"/>
          <w:szCs w:val="28"/>
        </w:rPr>
        <w:t xml:space="preserve">Повышение эффективности 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и оптимизация структуры бюджетных расходов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Pr="00C738C4">
        <w:rPr>
          <w:sz w:val="28"/>
          <w:szCs w:val="28"/>
        </w:rPr>
        <w:br/>
        <w:t>их оптимизации и повышения эффективности использования финансовых ресурсов.</w:t>
      </w:r>
    </w:p>
    <w:p w:rsidR="00B43429" w:rsidRPr="00C738C4" w:rsidRDefault="00B43429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3429" w:rsidRPr="00C738C4" w:rsidRDefault="00B43429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3429" w:rsidRPr="00C738C4" w:rsidRDefault="00B43429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3429" w:rsidRPr="00C738C4" w:rsidRDefault="00B43429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3429" w:rsidRPr="00C738C4" w:rsidRDefault="00B43429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3429" w:rsidRPr="00C738C4" w:rsidRDefault="00B43429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43429" w:rsidRPr="00C738C4" w:rsidRDefault="00B43429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совершенствование системы закупок для муниципальных нужд;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оптимизация мер социальной поддержки;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Pr="00C738C4">
        <w:rPr>
          <w:sz w:val="28"/>
          <w:szCs w:val="28"/>
        </w:rPr>
        <w:br/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C66871" w:rsidRPr="00C738C4" w:rsidRDefault="00C66871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8C4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2.</w:t>
      </w:r>
      <w:r w:rsidR="00887E91" w:rsidRPr="00C738C4">
        <w:rPr>
          <w:color w:val="000000"/>
          <w:sz w:val="28"/>
          <w:szCs w:val="28"/>
        </w:rPr>
        <w:t>4</w:t>
      </w:r>
      <w:r w:rsidRPr="00C738C4">
        <w:rPr>
          <w:color w:val="000000"/>
          <w:sz w:val="28"/>
          <w:szCs w:val="28"/>
        </w:rPr>
        <w:t xml:space="preserve">. Повышение прозрачности </w:t>
      </w:r>
    </w:p>
    <w:p w:rsidR="00C66871" w:rsidRPr="00C738C4" w:rsidRDefault="00C66871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и открытости бюджетного процесса</w:t>
      </w:r>
    </w:p>
    <w:p w:rsidR="00C66871" w:rsidRPr="00C738C4" w:rsidRDefault="00C66871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 xml:space="preserve">Будет продолжено проведение публичных слушаний по проектам решений Собрания депутатов о бюджете сельского поселения и об отчете об исполнении бюджета сельского поселения, а также размещение брошюры «Бюджет для граждан» в информационно-телекоммуникационной сети «Интернет». </w:t>
      </w:r>
    </w:p>
    <w:p w:rsidR="00C66871" w:rsidRPr="00C738C4" w:rsidRDefault="00C66871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738C4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C66871" w:rsidRPr="00C738C4" w:rsidRDefault="00C66871" w:rsidP="00FE1855">
      <w:pPr>
        <w:rPr>
          <w:sz w:val="28"/>
          <w:szCs w:val="28"/>
        </w:rPr>
      </w:pPr>
    </w:p>
    <w:p w:rsidR="00C66871" w:rsidRPr="00C738C4" w:rsidRDefault="00C66871" w:rsidP="00FE1855">
      <w:pPr>
        <w:rPr>
          <w:sz w:val="28"/>
          <w:szCs w:val="28"/>
        </w:rPr>
      </w:pPr>
    </w:p>
    <w:p w:rsidR="00C66871" w:rsidRPr="00C738C4" w:rsidRDefault="00C66871" w:rsidP="00FE1855">
      <w:pPr>
        <w:ind w:right="5551"/>
        <w:rPr>
          <w:sz w:val="28"/>
          <w:szCs w:val="28"/>
        </w:rPr>
      </w:pPr>
    </w:p>
    <w:p w:rsidR="00C66871" w:rsidRPr="00C738C4" w:rsidRDefault="00C66871" w:rsidP="00FE1855">
      <w:pPr>
        <w:rPr>
          <w:color w:val="000000"/>
          <w:sz w:val="28"/>
          <w:szCs w:val="28"/>
        </w:rPr>
      </w:pPr>
    </w:p>
    <w:sectPr w:rsidR="00C66871" w:rsidRPr="00C738C4" w:rsidSect="00D90AD1">
      <w:footerReference w:type="default" r:id="rId6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F0" w:rsidRDefault="007456F0">
      <w:r>
        <w:separator/>
      </w:r>
    </w:p>
  </w:endnote>
  <w:endnote w:type="continuationSeparator" w:id="0">
    <w:p w:rsidR="007456F0" w:rsidRDefault="0074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71" w:rsidRDefault="004833C4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68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2AE4">
      <w:rPr>
        <w:rStyle w:val="ab"/>
        <w:noProof/>
      </w:rPr>
      <w:t>1</w:t>
    </w:r>
    <w:r>
      <w:rPr>
        <w:rStyle w:val="ab"/>
      </w:rPr>
      <w:fldChar w:fldCharType="end"/>
    </w:r>
  </w:p>
  <w:p w:rsidR="00C66871" w:rsidRPr="000F4140" w:rsidRDefault="00C6687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F0" w:rsidRDefault="007456F0">
      <w:r>
        <w:separator/>
      </w:r>
    </w:p>
  </w:footnote>
  <w:footnote w:type="continuationSeparator" w:id="0">
    <w:p w:rsidR="007456F0" w:rsidRDefault="0074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F"/>
    <w:rsid w:val="0001483B"/>
    <w:rsid w:val="000376DA"/>
    <w:rsid w:val="00050C68"/>
    <w:rsid w:val="00051AC2"/>
    <w:rsid w:val="0005372C"/>
    <w:rsid w:val="00054D8B"/>
    <w:rsid w:val="000559D5"/>
    <w:rsid w:val="00060CBD"/>
    <w:rsid w:val="00060F3C"/>
    <w:rsid w:val="000808D6"/>
    <w:rsid w:val="000A726F"/>
    <w:rsid w:val="000B4002"/>
    <w:rsid w:val="000B66C7"/>
    <w:rsid w:val="000C430D"/>
    <w:rsid w:val="000F2B40"/>
    <w:rsid w:val="000F4140"/>
    <w:rsid w:val="000F5B6A"/>
    <w:rsid w:val="000F7C75"/>
    <w:rsid w:val="0010017A"/>
    <w:rsid w:val="00104E0D"/>
    <w:rsid w:val="0010504A"/>
    <w:rsid w:val="00116BFA"/>
    <w:rsid w:val="00123D31"/>
    <w:rsid w:val="00125DE3"/>
    <w:rsid w:val="00152DBB"/>
    <w:rsid w:val="00153B21"/>
    <w:rsid w:val="00191C7F"/>
    <w:rsid w:val="001B2D1C"/>
    <w:rsid w:val="001C1D98"/>
    <w:rsid w:val="001C6D4B"/>
    <w:rsid w:val="001D2690"/>
    <w:rsid w:val="001F4BE3"/>
    <w:rsid w:val="001F6D02"/>
    <w:rsid w:val="002049B3"/>
    <w:rsid w:val="002128DC"/>
    <w:rsid w:val="002504E8"/>
    <w:rsid w:val="00254382"/>
    <w:rsid w:val="00255B20"/>
    <w:rsid w:val="0027031E"/>
    <w:rsid w:val="00276FE4"/>
    <w:rsid w:val="0028109F"/>
    <w:rsid w:val="0028703B"/>
    <w:rsid w:val="002A2062"/>
    <w:rsid w:val="002A31A1"/>
    <w:rsid w:val="002B6527"/>
    <w:rsid w:val="002C135C"/>
    <w:rsid w:val="002C5E60"/>
    <w:rsid w:val="002D4209"/>
    <w:rsid w:val="002D7012"/>
    <w:rsid w:val="002E65D5"/>
    <w:rsid w:val="002F63E3"/>
    <w:rsid w:val="002F74D7"/>
    <w:rsid w:val="0030124B"/>
    <w:rsid w:val="003030D0"/>
    <w:rsid w:val="00307638"/>
    <w:rsid w:val="00313D3A"/>
    <w:rsid w:val="00341FC1"/>
    <w:rsid w:val="00343108"/>
    <w:rsid w:val="00344E94"/>
    <w:rsid w:val="0037040B"/>
    <w:rsid w:val="00373EFB"/>
    <w:rsid w:val="003921D8"/>
    <w:rsid w:val="003A7B28"/>
    <w:rsid w:val="003B2193"/>
    <w:rsid w:val="003B45C6"/>
    <w:rsid w:val="003C798C"/>
    <w:rsid w:val="0040736F"/>
    <w:rsid w:val="00407B71"/>
    <w:rsid w:val="004142E4"/>
    <w:rsid w:val="00425061"/>
    <w:rsid w:val="0043686A"/>
    <w:rsid w:val="00441069"/>
    <w:rsid w:val="00444636"/>
    <w:rsid w:val="00450761"/>
    <w:rsid w:val="00453869"/>
    <w:rsid w:val="00460A4C"/>
    <w:rsid w:val="00465D05"/>
    <w:rsid w:val="004711EC"/>
    <w:rsid w:val="00480BC7"/>
    <w:rsid w:val="004833C4"/>
    <w:rsid w:val="004871AA"/>
    <w:rsid w:val="00492732"/>
    <w:rsid w:val="004B44E5"/>
    <w:rsid w:val="004B6A5C"/>
    <w:rsid w:val="004C5CE0"/>
    <w:rsid w:val="004E78FD"/>
    <w:rsid w:val="004F7011"/>
    <w:rsid w:val="00515D9C"/>
    <w:rsid w:val="00531FBD"/>
    <w:rsid w:val="0053366A"/>
    <w:rsid w:val="0053492A"/>
    <w:rsid w:val="005811FF"/>
    <w:rsid w:val="00585645"/>
    <w:rsid w:val="00587BF6"/>
    <w:rsid w:val="005940BD"/>
    <w:rsid w:val="005B6D1A"/>
    <w:rsid w:val="005C5FF3"/>
    <w:rsid w:val="005C6E5E"/>
    <w:rsid w:val="005F7120"/>
    <w:rsid w:val="00611679"/>
    <w:rsid w:val="00613D7D"/>
    <w:rsid w:val="00635CD0"/>
    <w:rsid w:val="006564DB"/>
    <w:rsid w:val="00657576"/>
    <w:rsid w:val="00660EE3"/>
    <w:rsid w:val="00676B57"/>
    <w:rsid w:val="00693B52"/>
    <w:rsid w:val="006B26A1"/>
    <w:rsid w:val="006D3DBC"/>
    <w:rsid w:val="006E2E70"/>
    <w:rsid w:val="0070582C"/>
    <w:rsid w:val="007120F8"/>
    <w:rsid w:val="007219F0"/>
    <w:rsid w:val="00726E4F"/>
    <w:rsid w:val="007456F0"/>
    <w:rsid w:val="007730B1"/>
    <w:rsid w:val="0077434B"/>
    <w:rsid w:val="00782222"/>
    <w:rsid w:val="007936ED"/>
    <w:rsid w:val="007A4611"/>
    <w:rsid w:val="007B0A7F"/>
    <w:rsid w:val="007B6388"/>
    <w:rsid w:val="007C0A5F"/>
    <w:rsid w:val="007D2DF9"/>
    <w:rsid w:val="007E05B5"/>
    <w:rsid w:val="007F4C07"/>
    <w:rsid w:val="007F7F96"/>
    <w:rsid w:val="00803F3C"/>
    <w:rsid w:val="00804CFE"/>
    <w:rsid w:val="00811C94"/>
    <w:rsid w:val="00811CF1"/>
    <w:rsid w:val="008136A4"/>
    <w:rsid w:val="00840A9C"/>
    <w:rsid w:val="008438D7"/>
    <w:rsid w:val="00856F53"/>
    <w:rsid w:val="00860E5A"/>
    <w:rsid w:val="00867AB6"/>
    <w:rsid w:val="00883248"/>
    <w:rsid w:val="00887E91"/>
    <w:rsid w:val="00891733"/>
    <w:rsid w:val="008A26EE"/>
    <w:rsid w:val="008A54D0"/>
    <w:rsid w:val="008B6AD3"/>
    <w:rsid w:val="008D487D"/>
    <w:rsid w:val="008D4E47"/>
    <w:rsid w:val="008F0195"/>
    <w:rsid w:val="00910044"/>
    <w:rsid w:val="009122B1"/>
    <w:rsid w:val="00913129"/>
    <w:rsid w:val="0091546D"/>
    <w:rsid w:val="00915C9E"/>
    <w:rsid w:val="00917C70"/>
    <w:rsid w:val="00920DC0"/>
    <w:rsid w:val="009228DF"/>
    <w:rsid w:val="00924E84"/>
    <w:rsid w:val="00941001"/>
    <w:rsid w:val="00947FCC"/>
    <w:rsid w:val="00957521"/>
    <w:rsid w:val="00967A21"/>
    <w:rsid w:val="00976672"/>
    <w:rsid w:val="00985A10"/>
    <w:rsid w:val="009908E7"/>
    <w:rsid w:val="009B076E"/>
    <w:rsid w:val="009E0FB2"/>
    <w:rsid w:val="00A061D7"/>
    <w:rsid w:val="00A30E81"/>
    <w:rsid w:val="00A34804"/>
    <w:rsid w:val="00A67B50"/>
    <w:rsid w:val="00A941CF"/>
    <w:rsid w:val="00AB6F59"/>
    <w:rsid w:val="00AD79ED"/>
    <w:rsid w:val="00AE2601"/>
    <w:rsid w:val="00AE6889"/>
    <w:rsid w:val="00B22F6A"/>
    <w:rsid w:val="00B31114"/>
    <w:rsid w:val="00B35935"/>
    <w:rsid w:val="00B37E63"/>
    <w:rsid w:val="00B43429"/>
    <w:rsid w:val="00B444A2"/>
    <w:rsid w:val="00B56F1F"/>
    <w:rsid w:val="00B62CFB"/>
    <w:rsid w:val="00B72D61"/>
    <w:rsid w:val="00B744FF"/>
    <w:rsid w:val="00B80C1F"/>
    <w:rsid w:val="00B8231A"/>
    <w:rsid w:val="00BB55C0"/>
    <w:rsid w:val="00BC0920"/>
    <w:rsid w:val="00BD2C67"/>
    <w:rsid w:val="00BF2DFC"/>
    <w:rsid w:val="00BF39F0"/>
    <w:rsid w:val="00C11FDF"/>
    <w:rsid w:val="00C2761F"/>
    <w:rsid w:val="00C327FC"/>
    <w:rsid w:val="00C572C4"/>
    <w:rsid w:val="00C62AE4"/>
    <w:rsid w:val="00C66871"/>
    <w:rsid w:val="00C731BB"/>
    <w:rsid w:val="00C738C4"/>
    <w:rsid w:val="00C943DF"/>
    <w:rsid w:val="00CA151C"/>
    <w:rsid w:val="00CA5F37"/>
    <w:rsid w:val="00CB1900"/>
    <w:rsid w:val="00CB43C1"/>
    <w:rsid w:val="00CC7FEA"/>
    <w:rsid w:val="00CD077D"/>
    <w:rsid w:val="00CE5183"/>
    <w:rsid w:val="00CF0E4A"/>
    <w:rsid w:val="00D00358"/>
    <w:rsid w:val="00D13E83"/>
    <w:rsid w:val="00D611CF"/>
    <w:rsid w:val="00D73323"/>
    <w:rsid w:val="00D801D3"/>
    <w:rsid w:val="00D90AD1"/>
    <w:rsid w:val="00DA29BA"/>
    <w:rsid w:val="00DB4D6B"/>
    <w:rsid w:val="00DC0DBE"/>
    <w:rsid w:val="00DC2302"/>
    <w:rsid w:val="00DE50C1"/>
    <w:rsid w:val="00DF425F"/>
    <w:rsid w:val="00E04378"/>
    <w:rsid w:val="00E138E0"/>
    <w:rsid w:val="00E21950"/>
    <w:rsid w:val="00E3132E"/>
    <w:rsid w:val="00E36EA0"/>
    <w:rsid w:val="00E55107"/>
    <w:rsid w:val="00E605B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C40AD"/>
    <w:rsid w:val="00ED72D3"/>
    <w:rsid w:val="00EF29AB"/>
    <w:rsid w:val="00EF56AF"/>
    <w:rsid w:val="00F02C40"/>
    <w:rsid w:val="00F053B3"/>
    <w:rsid w:val="00F24917"/>
    <w:rsid w:val="00F30D40"/>
    <w:rsid w:val="00F31F3E"/>
    <w:rsid w:val="00F34741"/>
    <w:rsid w:val="00F410DF"/>
    <w:rsid w:val="00F8225E"/>
    <w:rsid w:val="00F86418"/>
    <w:rsid w:val="00F9297B"/>
    <w:rsid w:val="00F95A27"/>
    <w:rsid w:val="00FA6611"/>
    <w:rsid w:val="00FD350A"/>
    <w:rsid w:val="00FD79A6"/>
    <w:rsid w:val="00FE1855"/>
    <w:rsid w:val="00FE582E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13AE5-BC4A-41BA-AFAE-F91A0377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D1"/>
  </w:style>
  <w:style w:type="paragraph" w:styleId="1">
    <w:name w:val="heading 1"/>
    <w:basedOn w:val="a"/>
    <w:next w:val="a"/>
    <w:link w:val="10"/>
    <w:uiPriority w:val="99"/>
    <w:qFormat/>
    <w:rsid w:val="00D90AD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87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0AD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487D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90AD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487D"/>
    <w:rPr>
      <w:sz w:val="20"/>
      <w:szCs w:val="20"/>
    </w:rPr>
  </w:style>
  <w:style w:type="paragraph" w:customStyle="1" w:styleId="Postan">
    <w:name w:val="Postan"/>
    <w:basedOn w:val="a"/>
    <w:uiPriority w:val="99"/>
    <w:rsid w:val="00D90AD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F4140"/>
  </w:style>
  <w:style w:type="paragraph" w:styleId="a9">
    <w:name w:val="header"/>
    <w:basedOn w:val="a"/>
    <w:link w:val="aa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4E47"/>
    <w:rPr>
      <w:lang w:val="ru-RU" w:eastAsia="ru-RU"/>
    </w:rPr>
  </w:style>
  <w:style w:type="character" w:styleId="ab">
    <w:name w:val="page number"/>
    <w:basedOn w:val="a0"/>
    <w:uiPriority w:val="99"/>
    <w:rsid w:val="00D90AD1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Пользователь Windows</cp:lastModifiedBy>
  <cp:revision>2</cp:revision>
  <cp:lastPrinted>2017-09-12T09:10:00Z</cp:lastPrinted>
  <dcterms:created xsi:type="dcterms:W3CDTF">2017-11-02T11:07:00Z</dcterms:created>
  <dcterms:modified xsi:type="dcterms:W3CDTF">2017-11-02T11:07:00Z</dcterms:modified>
</cp:coreProperties>
</file>