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5" w:rsidRPr="005B33E5" w:rsidRDefault="00D157D1" w:rsidP="005B33E5">
      <w:pPr>
        <w:spacing w:after="0" w:line="240" w:lineRule="auto"/>
        <w:outlineLvl w:val="0"/>
        <w:rPr>
          <w:rFonts w:ascii="Georgia" w:eastAsia="Times New Roman" w:hAnsi="Georgia" w:cs="Times New Roman"/>
          <w:color w:val="133167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133167"/>
          <w:kern w:val="36"/>
          <w:sz w:val="36"/>
          <w:szCs w:val="36"/>
          <w:lang w:eastAsia="ru-RU"/>
        </w:rPr>
        <w:t xml:space="preserve">                             </w:t>
      </w:r>
    </w:p>
    <w:p w:rsidR="005B33E5" w:rsidRPr="005B33E5" w:rsidRDefault="005B33E5" w:rsidP="005B33E5">
      <w:pPr>
        <w:spacing w:after="0" w:line="240" w:lineRule="auto"/>
        <w:rPr>
          <w:rFonts w:ascii="Georgia" w:eastAsia="Times New Roman" w:hAnsi="Georgia" w:cs="Times New Roman"/>
          <w:color w:val="903442"/>
          <w:sz w:val="30"/>
          <w:szCs w:val="30"/>
          <w:lang w:eastAsia="ru-RU"/>
        </w:rPr>
      </w:pPr>
      <w:r w:rsidRPr="005B33E5">
        <w:rPr>
          <w:rFonts w:ascii="Georgia" w:eastAsia="Times New Roman" w:hAnsi="Georgia" w:cs="Times New Roman"/>
          <w:color w:val="903442"/>
          <w:sz w:val="30"/>
          <w:szCs w:val="30"/>
          <w:lang w:eastAsia="ru-RU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Защита населения и территорий от чрезвычайных ситуаций в </w:t>
      </w:r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Казанском сельском поселении</w:t>
      </w: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 осуществляется в соответствии с </w:t>
      </w:r>
      <w:hyperlink r:id="rId5" w:tgtFrame="_blank" w:history="1">
        <w:r w:rsidRPr="005B33E5">
          <w:rPr>
            <w:rFonts w:ascii="Arial" w:eastAsia="Times New Roman" w:hAnsi="Arial" w:cs="Arial"/>
            <w:color w:val="903442"/>
            <w:sz w:val="18"/>
            <w:szCs w:val="18"/>
            <w:u w:val="single"/>
            <w:lang w:eastAsia="ru-RU"/>
          </w:rPr>
          <w:t>Федеральным законом от 21.12.1994 № 68-ФЗ</w:t>
        </w:r>
      </w:hyperlink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 «О защите населения и территорий от чрезвычайных ситуаций природного и техногенного</w:t>
      </w:r>
      <w:r w:rsidR="005F1C21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характера».</w:t>
      </w: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F1C21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Помещение Администрации Казанского сельского </w:t>
      </w:r>
      <w:proofErr w:type="gramStart"/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поселения 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оборудованы</w:t>
      </w:r>
      <w:proofErr w:type="gramEnd"/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:</w:t>
      </w: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системой пожарной сигнализации (датчики </w:t>
      </w:r>
      <w:proofErr w:type="gramStart"/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задымления,  динамики</w:t>
      </w:r>
      <w:proofErr w:type="gramEnd"/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звукового оповещения);</w:t>
      </w:r>
    </w:p>
    <w:p w:rsidR="005B33E5" w:rsidRPr="005B33E5" w:rsidRDefault="005B33E5" w:rsidP="005B33E5">
      <w:pPr>
        <w:spacing w:after="0" w:line="240" w:lineRule="auto"/>
        <w:ind w:left="720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средствами пожаротушения (огнетушители);</w:t>
      </w:r>
    </w:p>
    <w:p w:rsidR="005B33E5" w:rsidRPr="005B33E5" w:rsidRDefault="005B33E5" w:rsidP="005B33E5">
      <w:pPr>
        <w:spacing w:after="0" w:line="240" w:lineRule="auto"/>
        <w:ind w:left="720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средствами первой медицинской помощи (аптечки);</w:t>
      </w:r>
    </w:p>
    <w:p w:rsidR="005B33E5" w:rsidRPr="005B33E5" w:rsidRDefault="005B33E5" w:rsidP="005B33E5">
      <w:pPr>
        <w:spacing w:after="0" w:line="240" w:lineRule="auto"/>
        <w:ind w:left="720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системой эвакуации (планы, знаки, световые указатели, запасный выход);</w:t>
      </w:r>
    </w:p>
    <w:p w:rsidR="005B33E5" w:rsidRPr="005B33E5" w:rsidRDefault="005B33E5" w:rsidP="005B33E5">
      <w:pPr>
        <w:spacing w:after="0" w:line="240" w:lineRule="auto"/>
        <w:ind w:left="720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информационными стендами «</w:t>
      </w:r>
      <w:r w:rsidR="002E3C5F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Пожарная безопасность</w:t>
      </w: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»</w:t>
      </w:r>
      <w:r w:rsidR="002E3C5F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, «Информация о пожарной безопасности и действиях в случаях терактов», «Информация департамента по предупреждению и ликвидации ЧС Ростовской области»</w:t>
      </w:r>
      <w:r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.</w:t>
      </w:r>
      <w:r w:rsidR="001938DD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</w:p>
    <w:p w:rsidR="005B33E5" w:rsidRPr="005B33E5" w:rsidRDefault="005B33E5" w:rsidP="005B33E5">
      <w:pPr>
        <w:spacing w:after="0" w:line="240" w:lineRule="auto"/>
        <w:ind w:left="720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EB1ED5" w:rsidRPr="00EB1ED5" w:rsidRDefault="001A6E7E" w:rsidP="001A6E7E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      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В </w:t>
      </w:r>
      <w:r w:rsidR="00EB1ED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Администрации Казанского сельского </w:t>
      </w:r>
      <w:proofErr w:type="gramStart"/>
      <w:r w:rsidR="00EB1ED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поселения 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сформирована</w:t>
      </w:r>
      <w:proofErr w:type="gramEnd"/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EB1ED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комиссия </w:t>
      </w:r>
      <w:r w:rsidR="00EB1ED5" w:rsidRPr="00EB1ED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по предупреждению и ликвидации чрезвычайных ситуаций и обеспечению пожарной безопасности </w:t>
      </w:r>
      <w:r w:rsidR="00370F3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на территории </w:t>
      </w:r>
      <w:r w:rsidR="00EB1ED5" w:rsidRPr="00EB1ED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Казанского сельского </w:t>
      </w:r>
      <w:r w:rsidR="00B57381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п</w:t>
      </w:r>
      <w:r w:rsidR="00EB1ED5" w:rsidRPr="00EB1ED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оселения.</w:t>
      </w:r>
    </w:p>
    <w:p w:rsidR="005B33E5" w:rsidRPr="005B33E5" w:rsidRDefault="00F275F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       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Регулярно проводится информирование сотрудников по вопросам гражданской обороны и защиты от чрезвычайных ситуаций природного и техногенного характера.</w:t>
      </w:r>
    </w:p>
    <w:p w:rsidR="005B33E5" w:rsidRDefault="001938DD" w:rsidP="001E1FC8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       Нормативные акты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о </w:t>
      </w:r>
      <w:r w:rsidR="0011281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порядке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подготовк</w:t>
      </w:r>
      <w:r w:rsidR="0011281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и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населения в области гражданской обороны и защиты</w:t>
      </w:r>
      <w:r w:rsidR="00BE45AB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от чрезвычайных ситуаций природного и техногенного характера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(постановление №</w:t>
      </w:r>
      <w:r w:rsidR="0011281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129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AA2922" w:rsidRPr="00AA2922">
        <w:t xml:space="preserve">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от </w:t>
      </w:r>
      <w:r w:rsidR="0011281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26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.0</w:t>
      </w:r>
      <w:r w:rsidR="0011281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5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.201</w:t>
      </w:r>
      <w:r w:rsidR="0011281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7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),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об организации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оповещения  и  информирования   населения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об угрозе возникновения или о возникновении</w:t>
      </w:r>
      <w:r w:rsidR="00055AA3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чрезвычайных ситуаций межмуниципального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AA2922" w:rsidRP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характера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(постановление №1</w:t>
      </w:r>
      <w:r w:rsidR="00943DA1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30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от 2</w:t>
      </w:r>
      <w:r w:rsidR="00943DA1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6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.0</w:t>
      </w:r>
      <w:r w:rsidR="00943DA1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5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.201</w:t>
      </w:r>
      <w:r w:rsidR="00943DA1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7</w:t>
      </w:r>
      <w:r w:rsidR="00AA2922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), </w:t>
      </w:r>
      <w:r w:rsidR="001E1FC8" w:rsidRP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 комиссии по предупреждению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1E1FC8" w:rsidRP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и ликвидации чрезвычайных ситуаций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 </w:t>
      </w:r>
      <w:r w:rsidR="001E1FC8" w:rsidRP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и обеспечению пожарной безопасности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1E1FC8" w:rsidRP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Казанского сельского поселения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(постановление </w:t>
      </w:r>
      <w:r w:rsidR="001E1FC8" w:rsidRP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от</w:t>
      </w:r>
      <w:r w:rsidR="0045625C" w:rsidRPr="0045625C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26.05.2017 № 131</w:t>
      </w:r>
      <w:r w:rsidR="001E1FC8" w:rsidRP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) </w:t>
      </w:r>
      <w:r w:rsidR="00733CED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, Об установлении особого противопожарного режима на территории Казанского сельского поселения 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размещены на официальном сайте Казанского сельского поселения в разделе «Постановления</w:t>
      </w:r>
      <w:r w:rsidR="00614F7C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администрации</w:t>
      </w:r>
      <w:r w:rsidR="001E1FC8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».</w:t>
      </w:r>
      <w:r w:rsidR="006A0107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  Памятки населению размещены на официальном сайте Казанского сельского поселения в </w:t>
      </w:r>
      <w:proofErr w:type="gramStart"/>
      <w:r w:rsidR="006A0107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разделе  «</w:t>
      </w:r>
      <w:proofErr w:type="gramEnd"/>
      <w:r w:rsidR="006A0107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ГО и ЧС»</w:t>
      </w:r>
      <w:bookmarkStart w:id="0" w:name="_GoBack"/>
      <w:bookmarkEnd w:id="0"/>
    </w:p>
    <w:p w:rsidR="001E1FC8" w:rsidRDefault="001E1FC8" w:rsidP="001E1FC8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1E1FC8" w:rsidRPr="005B33E5" w:rsidRDefault="001E1FC8" w:rsidP="001E1FC8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 w:rsidRPr="005B33E5">
        <w:rPr>
          <w:rFonts w:ascii="Arial" w:eastAsia="Times New Roman" w:hAnsi="Arial" w:cs="Arial"/>
          <w:b/>
          <w:bCs/>
          <w:color w:val="133167"/>
          <w:sz w:val="18"/>
          <w:szCs w:val="18"/>
          <w:lang w:eastAsia="ru-RU"/>
        </w:rPr>
        <w:t>Контактная информация:</w:t>
      </w:r>
    </w:p>
    <w:p w:rsidR="005B33E5" w:rsidRPr="005B33E5" w:rsidRDefault="005B33E5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</w:p>
    <w:p w:rsidR="005B33E5" w:rsidRPr="005B33E5" w:rsidRDefault="00AA4192" w:rsidP="005B33E5">
      <w:pPr>
        <w:spacing w:after="0" w:line="240" w:lineRule="auto"/>
        <w:rPr>
          <w:rFonts w:ascii="Arial" w:eastAsia="Times New Roman" w:hAnsi="Arial" w:cs="Arial"/>
          <w:color w:val="13316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Гончаров Иван Петрович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, 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br/>
        <w:t xml:space="preserve"> специалист </w:t>
      </w:r>
      <w:r w:rsidR="001A6E7E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по делам ГО и ЧС</w:t>
      </w:r>
      <w:r w:rsidR="001A6E7E">
        <w:rPr>
          <w:rFonts w:ascii="Arial" w:eastAsia="Times New Roman" w:hAnsi="Arial" w:cs="Arial"/>
          <w:color w:val="133167"/>
          <w:sz w:val="18"/>
          <w:szCs w:val="18"/>
          <w:lang w:eastAsia="ru-RU"/>
        </w:rPr>
        <w:br/>
        <w:t>тел. (86364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 xml:space="preserve">) </w:t>
      </w:r>
      <w:r w:rsidR="001A6E7E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31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-</w:t>
      </w:r>
      <w:r w:rsidR="001A6E7E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5</w:t>
      </w:r>
      <w:r w:rsidR="005B33E5" w:rsidRPr="005B33E5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-</w:t>
      </w:r>
      <w:r w:rsidR="001A6E7E">
        <w:rPr>
          <w:rFonts w:ascii="Arial" w:eastAsia="Times New Roman" w:hAnsi="Arial" w:cs="Arial"/>
          <w:color w:val="133167"/>
          <w:sz w:val="18"/>
          <w:szCs w:val="18"/>
          <w:lang w:eastAsia="ru-RU"/>
        </w:rPr>
        <w:t>75</w:t>
      </w:r>
    </w:p>
    <w:p w:rsidR="008A7A8F" w:rsidRDefault="005B33E5" w:rsidP="005B33E5">
      <w:r w:rsidRPr="005B3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CD814" wp14:editId="137A3AA1">
            <wp:extent cx="238125" cy="238125"/>
            <wp:effectExtent l="0" t="0" r="0" b="0"/>
            <wp:docPr id="1" name="Рисунок 1" descr="http://www.kuzbassobrnadzor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zbassobrnadzor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7F147" wp14:editId="3E6012E0">
            <wp:extent cx="4095750" cy="142875"/>
            <wp:effectExtent l="0" t="0" r="0" b="0"/>
            <wp:docPr id="2" name="Рисунок 2" descr="http://www.kuzbassobrnadzor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zbassobrnadzor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0EC4D" wp14:editId="3236000B">
            <wp:extent cx="238125" cy="142875"/>
            <wp:effectExtent l="0" t="0" r="0" b="0"/>
            <wp:docPr id="3" name="Рисунок 3" descr="http://www.kuzbassobrnadzor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uzbassobrnadzor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322"/>
    <w:multiLevelType w:val="multilevel"/>
    <w:tmpl w:val="2D4C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45291"/>
    <w:multiLevelType w:val="hybridMultilevel"/>
    <w:tmpl w:val="9D5C6FD2"/>
    <w:lvl w:ilvl="0" w:tplc="6BEA8494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9496DEF4">
      <w:numFmt w:val="none"/>
      <w:lvlText w:val=""/>
      <w:lvlJc w:val="left"/>
      <w:pPr>
        <w:tabs>
          <w:tab w:val="num" w:pos="360"/>
        </w:tabs>
      </w:pPr>
    </w:lvl>
    <w:lvl w:ilvl="2" w:tplc="F5A43A88">
      <w:numFmt w:val="none"/>
      <w:lvlText w:val=""/>
      <w:lvlJc w:val="left"/>
      <w:pPr>
        <w:tabs>
          <w:tab w:val="num" w:pos="360"/>
        </w:tabs>
      </w:pPr>
    </w:lvl>
    <w:lvl w:ilvl="3" w:tplc="BB3A40C6">
      <w:numFmt w:val="none"/>
      <w:lvlText w:val=""/>
      <w:lvlJc w:val="left"/>
      <w:pPr>
        <w:tabs>
          <w:tab w:val="num" w:pos="360"/>
        </w:tabs>
      </w:pPr>
    </w:lvl>
    <w:lvl w:ilvl="4" w:tplc="4148F002">
      <w:numFmt w:val="none"/>
      <w:lvlText w:val=""/>
      <w:lvlJc w:val="left"/>
      <w:pPr>
        <w:tabs>
          <w:tab w:val="num" w:pos="360"/>
        </w:tabs>
      </w:pPr>
    </w:lvl>
    <w:lvl w:ilvl="5" w:tplc="14429BBA">
      <w:numFmt w:val="none"/>
      <w:lvlText w:val=""/>
      <w:lvlJc w:val="left"/>
      <w:pPr>
        <w:tabs>
          <w:tab w:val="num" w:pos="360"/>
        </w:tabs>
      </w:pPr>
    </w:lvl>
    <w:lvl w:ilvl="6" w:tplc="DE8A13BC">
      <w:numFmt w:val="none"/>
      <w:lvlText w:val=""/>
      <w:lvlJc w:val="left"/>
      <w:pPr>
        <w:tabs>
          <w:tab w:val="num" w:pos="360"/>
        </w:tabs>
      </w:pPr>
    </w:lvl>
    <w:lvl w:ilvl="7" w:tplc="50982E98">
      <w:numFmt w:val="none"/>
      <w:lvlText w:val=""/>
      <w:lvlJc w:val="left"/>
      <w:pPr>
        <w:tabs>
          <w:tab w:val="num" w:pos="360"/>
        </w:tabs>
      </w:pPr>
    </w:lvl>
    <w:lvl w:ilvl="8" w:tplc="C466F3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1"/>
    <w:rsid w:val="00055AA3"/>
    <w:rsid w:val="000A5382"/>
    <w:rsid w:val="00112818"/>
    <w:rsid w:val="001938DD"/>
    <w:rsid w:val="001A6E7E"/>
    <w:rsid w:val="001E1FC8"/>
    <w:rsid w:val="002E3C5F"/>
    <w:rsid w:val="00370F35"/>
    <w:rsid w:val="0045625C"/>
    <w:rsid w:val="004D7221"/>
    <w:rsid w:val="005B33E5"/>
    <w:rsid w:val="005F1C21"/>
    <w:rsid w:val="00614F7C"/>
    <w:rsid w:val="006A0107"/>
    <w:rsid w:val="00733CED"/>
    <w:rsid w:val="008A7A8F"/>
    <w:rsid w:val="00943DA1"/>
    <w:rsid w:val="00AA2922"/>
    <w:rsid w:val="00AA4192"/>
    <w:rsid w:val="00B57381"/>
    <w:rsid w:val="00BE45AB"/>
    <w:rsid w:val="00D157D1"/>
    <w:rsid w:val="00EB1ED5"/>
    <w:rsid w:val="00F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B67"/>
  <w15:chartTrackingRefBased/>
  <w15:docId w15:val="{194A4492-A93B-480F-887B-A4C208E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pravo.gov.ru/proxy/ips/?searchres=&amp;bpas=cd00000&amp;a7type=1&amp;a8type=2&amp;a7date=21.12.1994&amp;a8=68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2018-01-16T10:54:00Z</dcterms:created>
  <dcterms:modified xsi:type="dcterms:W3CDTF">2018-01-17T12:13:00Z</dcterms:modified>
</cp:coreProperties>
</file>